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264" w:rsidRDefault="00D92264" w:rsidP="00B40161">
      <w:pPr>
        <w:rPr>
          <w:b/>
          <w:sz w:val="24"/>
          <w:u w:val="single"/>
        </w:rPr>
      </w:pPr>
    </w:p>
    <w:p w:rsidR="00D92264" w:rsidRDefault="00D92264" w:rsidP="00B40161">
      <w:pPr>
        <w:rPr>
          <w:b/>
          <w:sz w:val="24"/>
          <w:u w:val="single"/>
        </w:rPr>
      </w:pPr>
    </w:p>
    <w:p w:rsidR="00D92264" w:rsidRDefault="00D92264" w:rsidP="00B40161">
      <w:pPr>
        <w:rPr>
          <w:b/>
          <w:sz w:val="24"/>
          <w:u w:val="single"/>
        </w:rPr>
      </w:pPr>
    </w:p>
    <w:p w:rsidR="00D92264" w:rsidRDefault="00D92264" w:rsidP="00B40161">
      <w:pPr>
        <w:rPr>
          <w:b/>
          <w:sz w:val="24"/>
          <w:u w:val="single"/>
        </w:rPr>
      </w:pPr>
    </w:p>
    <w:p w:rsidR="00D92264" w:rsidRDefault="00D92264" w:rsidP="00B40161">
      <w:pPr>
        <w:rPr>
          <w:b/>
          <w:sz w:val="24"/>
          <w:u w:val="single"/>
        </w:rPr>
      </w:pPr>
    </w:p>
    <w:p w:rsidR="00D92264" w:rsidRDefault="00D92264" w:rsidP="00B40161">
      <w:pPr>
        <w:rPr>
          <w:b/>
          <w:sz w:val="24"/>
          <w:u w:val="single"/>
        </w:rPr>
      </w:pPr>
    </w:p>
    <w:p w:rsidR="00D92264" w:rsidRDefault="00D92264" w:rsidP="00B40161">
      <w:pPr>
        <w:rPr>
          <w:b/>
          <w:sz w:val="24"/>
          <w:u w:val="single"/>
        </w:rPr>
      </w:pPr>
    </w:p>
    <w:p w:rsidR="00D92264" w:rsidRDefault="00D92264" w:rsidP="00B40161">
      <w:pPr>
        <w:rPr>
          <w:b/>
          <w:sz w:val="24"/>
          <w:u w:val="single"/>
        </w:rPr>
      </w:pPr>
    </w:p>
    <w:p w:rsidR="00D92264" w:rsidRDefault="00D92264" w:rsidP="00B40161">
      <w:pPr>
        <w:rPr>
          <w:b/>
          <w:sz w:val="24"/>
          <w:u w:val="single"/>
        </w:rPr>
      </w:pPr>
    </w:p>
    <w:p w:rsidR="00D92264" w:rsidRDefault="00D92264" w:rsidP="00B40161">
      <w:pPr>
        <w:rPr>
          <w:b/>
          <w:sz w:val="24"/>
          <w:u w:val="single"/>
        </w:rPr>
      </w:pPr>
    </w:p>
    <w:p w:rsidR="00D92264" w:rsidRDefault="00D92264" w:rsidP="00B40161">
      <w:pPr>
        <w:rPr>
          <w:b/>
          <w:sz w:val="24"/>
          <w:u w:val="single"/>
        </w:rPr>
      </w:pPr>
    </w:p>
    <w:p w:rsidR="00D92264" w:rsidRDefault="00D92264" w:rsidP="00B40161">
      <w:pPr>
        <w:rPr>
          <w:b/>
          <w:sz w:val="24"/>
          <w:u w:val="single"/>
        </w:rPr>
      </w:pPr>
    </w:p>
    <w:p w:rsidR="00D92264" w:rsidRDefault="00D92264" w:rsidP="00D92264">
      <w:pPr>
        <w:jc w:val="center"/>
        <w:rPr>
          <w:b/>
          <w:sz w:val="32"/>
          <w:szCs w:val="32"/>
        </w:rPr>
      </w:pPr>
      <w:r>
        <w:rPr>
          <w:b/>
          <w:sz w:val="32"/>
          <w:szCs w:val="32"/>
        </w:rPr>
        <w:t>Reporting Protocols</w:t>
      </w:r>
    </w:p>
    <w:p w:rsidR="00D92264" w:rsidRDefault="00D92264" w:rsidP="00D92264">
      <w:pPr>
        <w:jc w:val="center"/>
        <w:rPr>
          <w:b/>
          <w:sz w:val="32"/>
          <w:szCs w:val="32"/>
        </w:rPr>
      </w:pPr>
    </w:p>
    <w:p w:rsidR="00D92264" w:rsidRDefault="00D92264" w:rsidP="00D92264">
      <w:pPr>
        <w:rPr>
          <w:b/>
          <w:sz w:val="32"/>
          <w:szCs w:val="32"/>
        </w:rPr>
      </w:pPr>
    </w:p>
    <w:p w:rsidR="00D92264" w:rsidRDefault="00D92264" w:rsidP="00D92264">
      <w:pPr>
        <w:rPr>
          <w:b/>
          <w:sz w:val="32"/>
          <w:szCs w:val="32"/>
        </w:rPr>
      </w:pPr>
    </w:p>
    <w:p w:rsidR="00D92264" w:rsidRPr="00D92264" w:rsidRDefault="00D92264" w:rsidP="00D92264">
      <w:pPr>
        <w:suppressAutoHyphens w:val="0"/>
        <w:spacing w:after="200" w:line="276" w:lineRule="auto"/>
        <w:rPr>
          <w:rFonts w:asciiTheme="minorHAnsi" w:eastAsiaTheme="minorHAnsi" w:hAnsiTheme="minorHAnsi" w:cstheme="minorBidi"/>
          <w:sz w:val="22"/>
          <w:szCs w:val="22"/>
          <w:lang w:eastAsia="en-US"/>
        </w:rPr>
      </w:pPr>
      <w:r w:rsidRPr="00D92264">
        <w:rPr>
          <w:rFonts w:asciiTheme="minorHAnsi" w:eastAsiaTheme="minorHAnsi" w:hAnsiTheme="minorHAnsi" w:cstheme="minorBidi"/>
          <w:sz w:val="22"/>
          <w:szCs w:val="22"/>
          <w:lang w:eastAsia="en-US"/>
        </w:rPr>
        <w:t>Change History:</w:t>
      </w:r>
    </w:p>
    <w:tbl>
      <w:tblPr>
        <w:tblStyle w:val="TableGrid"/>
        <w:tblW w:w="0" w:type="auto"/>
        <w:tblLook w:val="04A0" w:firstRow="1" w:lastRow="0" w:firstColumn="1" w:lastColumn="0" w:noHBand="0" w:noVBand="1"/>
      </w:tblPr>
      <w:tblGrid>
        <w:gridCol w:w="2238"/>
        <w:gridCol w:w="4069"/>
        <w:gridCol w:w="1106"/>
        <w:gridCol w:w="1603"/>
      </w:tblGrid>
      <w:tr w:rsidR="00D92264" w:rsidRPr="00D92264" w:rsidTr="00207EA2">
        <w:tc>
          <w:tcPr>
            <w:tcW w:w="2310" w:type="dxa"/>
          </w:tcPr>
          <w:p w:rsidR="00D92264" w:rsidRPr="00D92264" w:rsidRDefault="00D92264" w:rsidP="00D92264">
            <w:pPr>
              <w:suppressAutoHyphens w:val="0"/>
              <w:rPr>
                <w:rFonts w:asciiTheme="minorHAnsi" w:eastAsiaTheme="minorHAnsi" w:hAnsiTheme="minorHAnsi" w:cstheme="minorBidi"/>
                <w:sz w:val="22"/>
                <w:szCs w:val="22"/>
                <w:lang w:eastAsia="en-US"/>
              </w:rPr>
            </w:pPr>
            <w:r w:rsidRPr="00D92264">
              <w:rPr>
                <w:rFonts w:asciiTheme="minorHAnsi" w:eastAsiaTheme="minorHAnsi" w:hAnsiTheme="minorHAnsi" w:cstheme="minorBidi"/>
                <w:sz w:val="22"/>
                <w:szCs w:val="22"/>
                <w:lang w:eastAsia="en-US"/>
              </w:rPr>
              <w:t>Version Number</w:t>
            </w:r>
          </w:p>
        </w:tc>
        <w:tc>
          <w:tcPr>
            <w:tcW w:w="4177" w:type="dxa"/>
          </w:tcPr>
          <w:p w:rsidR="00D92264" w:rsidRPr="00D92264" w:rsidRDefault="00D92264" w:rsidP="00D92264">
            <w:pPr>
              <w:suppressAutoHyphens w:val="0"/>
              <w:rPr>
                <w:rFonts w:asciiTheme="minorHAnsi" w:eastAsiaTheme="minorHAnsi" w:hAnsiTheme="minorHAnsi" w:cstheme="minorBidi"/>
                <w:sz w:val="22"/>
                <w:szCs w:val="22"/>
                <w:lang w:eastAsia="en-US"/>
              </w:rPr>
            </w:pPr>
            <w:r w:rsidRPr="00D92264">
              <w:rPr>
                <w:rFonts w:asciiTheme="minorHAnsi" w:eastAsiaTheme="minorHAnsi" w:hAnsiTheme="minorHAnsi" w:cstheme="minorBidi"/>
                <w:sz w:val="22"/>
                <w:szCs w:val="22"/>
                <w:lang w:eastAsia="en-US"/>
              </w:rPr>
              <w:t>Reason for Change</w:t>
            </w:r>
          </w:p>
        </w:tc>
        <w:tc>
          <w:tcPr>
            <w:tcW w:w="1134" w:type="dxa"/>
          </w:tcPr>
          <w:p w:rsidR="00D92264" w:rsidRPr="00D92264" w:rsidRDefault="00D92264" w:rsidP="00D92264">
            <w:pPr>
              <w:suppressAutoHyphens w:val="0"/>
              <w:rPr>
                <w:rFonts w:asciiTheme="minorHAnsi" w:eastAsiaTheme="minorHAnsi" w:hAnsiTheme="minorHAnsi" w:cstheme="minorBidi"/>
                <w:sz w:val="22"/>
                <w:szCs w:val="22"/>
                <w:lang w:eastAsia="en-US"/>
              </w:rPr>
            </w:pPr>
            <w:r w:rsidRPr="00D92264">
              <w:rPr>
                <w:rFonts w:asciiTheme="minorHAnsi" w:eastAsiaTheme="minorHAnsi" w:hAnsiTheme="minorHAnsi" w:cstheme="minorBidi"/>
                <w:sz w:val="22"/>
                <w:szCs w:val="22"/>
                <w:lang w:eastAsia="en-US"/>
              </w:rPr>
              <w:t>CRN</w:t>
            </w:r>
          </w:p>
        </w:tc>
        <w:tc>
          <w:tcPr>
            <w:tcW w:w="1621" w:type="dxa"/>
          </w:tcPr>
          <w:p w:rsidR="00D92264" w:rsidRPr="00D92264" w:rsidRDefault="00D92264" w:rsidP="00D92264">
            <w:pPr>
              <w:suppressAutoHyphens w:val="0"/>
              <w:rPr>
                <w:rFonts w:asciiTheme="minorHAnsi" w:eastAsiaTheme="minorHAnsi" w:hAnsiTheme="minorHAnsi" w:cstheme="minorBidi"/>
                <w:sz w:val="22"/>
                <w:szCs w:val="22"/>
                <w:lang w:eastAsia="en-US"/>
              </w:rPr>
            </w:pPr>
            <w:r w:rsidRPr="00D92264">
              <w:rPr>
                <w:rFonts w:asciiTheme="minorHAnsi" w:eastAsiaTheme="minorHAnsi" w:hAnsiTheme="minorHAnsi" w:cstheme="minorBidi"/>
                <w:sz w:val="22"/>
                <w:szCs w:val="22"/>
                <w:lang w:eastAsia="en-US"/>
              </w:rPr>
              <w:t>Effective Date</w:t>
            </w:r>
          </w:p>
        </w:tc>
      </w:tr>
      <w:tr w:rsidR="00D92264" w:rsidRPr="00D92264" w:rsidTr="00207EA2">
        <w:tc>
          <w:tcPr>
            <w:tcW w:w="2310" w:type="dxa"/>
          </w:tcPr>
          <w:p w:rsidR="00D92264" w:rsidRPr="00D92264" w:rsidRDefault="00D92264"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01</w:t>
            </w:r>
          </w:p>
        </w:tc>
        <w:tc>
          <w:tcPr>
            <w:tcW w:w="4177" w:type="dxa"/>
          </w:tcPr>
          <w:p w:rsidR="00D92264" w:rsidRPr="00D92264" w:rsidRDefault="00D92264"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New issue</w:t>
            </w:r>
          </w:p>
        </w:tc>
        <w:tc>
          <w:tcPr>
            <w:tcW w:w="1134" w:type="dxa"/>
          </w:tcPr>
          <w:p w:rsidR="00D92264" w:rsidRPr="00D92264" w:rsidRDefault="00D92264"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n/a</w:t>
            </w:r>
          </w:p>
        </w:tc>
        <w:tc>
          <w:tcPr>
            <w:tcW w:w="1621" w:type="dxa"/>
          </w:tcPr>
          <w:p w:rsidR="00D92264" w:rsidRPr="00D92264" w:rsidRDefault="00D92264"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06/03/2011</w:t>
            </w:r>
          </w:p>
        </w:tc>
      </w:tr>
      <w:tr w:rsidR="00D92264" w:rsidRPr="00D92264" w:rsidTr="00207EA2">
        <w:tc>
          <w:tcPr>
            <w:tcW w:w="2310" w:type="dxa"/>
          </w:tcPr>
          <w:p w:rsidR="00D92264" w:rsidRPr="00D92264" w:rsidRDefault="00D92264"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02</w:t>
            </w:r>
          </w:p>
        </w:tc>
        <w:tc>
          <w:tcPr>
            <w:tcW w:w="4177" w:type="dxa"/>
          </w:tcPr>
          <w:p w:rsidR="00D92264" w:rsidRPr="00D92264" w:rsidRDefault="00D92264"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Annual review</w:t>
            </w:r>
          </w:p>
        </w:tc>
        <w:tc>
          <w:tcPr>
            <w:tcW w:w="1134" w:type="dxa"/>
          </w:tcPr>
          <w:p w:rsidR="00D92264" w:rsidRPr="00D92264" w:rsidRDefault="00D92264"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n/a</w:t>
            </w:r>
          </w:p>
        </w:tc>
        <w:tc>
          <w:tcPr>
            <w:tcW w:w="1621" w:type="dxa"/>
          </w:tcPr>
          <w:p w:rsidR="00D92264" w:rsidRPr="00D92264" w:rsidRDefault="00D92264"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06/03/2012</w:t>
            </w:r>
          </w:p>
        </w:tc>
      </w:tr>
      <w:tr w:rsidR="00D92264" w:rsidRPr="00D92264" w:rsidTr="00207EA2">
        <w:tc>
          <w:tcPr>
            <w:tcW w:w="2310" w:type="dxa"/>
          </w:tcPr>
          <w:p w:rsidR="00D92264" w:rsidRPr="00D92264" w:rsidRDefault="00D92264"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03</w:t>
            </w:r>
          </w:p>
        </w:tc>
        <w:tc>
          <w:tcPr>
            <w:tcW w:w="4177" w:type="dxa"/>
          </w:tcPr>
          <w:p w:rsidR="00D92264" w:rsidRPr="00D92264" w:rsidRDefault="00D92264"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Change layout</w:t>
            </w:r>
          </w:p>
        </w:tc>
        <w:tc>
          <w:tcPr>
            <w:tcW w:w="1134" w:type="dxa"/>
          </w:tcPr>
          <w:p w:rsidR="00D92264" w:rsidRPr="00D92264" w:rsidRDefault="00DE21C3"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51</w:t>
            </w:r>
          </w:p>
        </w:tc>
        <w:tc>
          <w:tcPr>
            <w:tcW w:w="1621" w:type="dxa"/>
          </w:tcPr>
          <w:p w:rsidR="00D92264" w:rsidRPr="00D92264" w:rsidRDefault="00D92264"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06/03/2013</w:t>
            </w:r>
          </w:p>
        </w:tc>
      </w:tr>
      <w:tr w:rsidR="00D92264" w:rsidRPr="00D92264" w:rsidTr="00207EA2">
        <w:tc>
          <w:tcPr>
            <w:tcW w:w="2310" w:type="dxa"/>
          </w:tcPr>
          <w:p w:rsidR="00D92264" w:rsidRPr="00D92264" w:rsidRDefault="004834D1"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04</w:t>
            </w:r>
          </w:p>
        </w:tc>
        <w:tc>
          <w:tcPr>
            <w:tcW w:w="4177" w:type="dxa"/>
          </w:tcPr>
          <w:p w:rsidR="00D92264" w:rsidRPr="00D92264" w:rsidRDefault="004834D1"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Popliteal aneurysm addition</w:t>
            </w:r>
          </w:p>
        </w:tc>
        <w:tc>
          <w:tcPr>
            <w:tcW w:w="1134" w:type="dxa"/>
          </w:tcPr>
          <w:p w:rsidR="00D92264" w:rsidRPr="00D92264" w:rsidRDefault="004834D1"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100</w:t>
            </w:r>
          </w:p>
        </w:tc>
        <w:tc>
          <w:tcPr>
            <w:tcW w:w="1621" w:type="dxa"/>
          </w:tcPr>
          <w:p w:rsidR="00D92264" w:rsidRPr="00D92264" w:rsidRDefault="004834D1"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13/01/2014</w:t>
            </w:r>
          </w:p>
        </w:tc>
      </w:tr>
      <w:tr w:rsidR="007E7A4D" w:rsidRPr="00D92264" w:rsidTr="00207EA2">
        <w:tc>
          <w:tcPr>
            <w:tcW w:w="2310" w:type="dxa"/>
          </w:tcPr>
          <w:p w:rsidR="007E7A4D" w:rsidRDefault="007E7A4D"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05</w:t>
            </w:r>
          </w:p>
        </w:tc>
        <w:tc>
          <w:tcPr>
            <w:tcW w:w="4177" w:type="dxa"/>
          </w:tcPr>
          <w:p w:rsidR="007E7A4D" w:rsidRDefault="007E7A4D"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Overhaul </w:t>
            </w:r>
          </w:p>
        </w:tc>
        <w:tc>
          <w:tcPr>
            <w:tcW w:w="1134" w:type="dxa"/>
          </w:tcPr>
          <w:p w:rsidR="007E7A4D" w:rsidRDefault="007E7A4D"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104</w:t>
            </w:r>
          </w:p>
        </w:tc>
        <w:tc>
          <w:tcPr>
            <w:tcW w:w="1621" w:type="dxa"/>
          </w:tcPr>
          <w:p w:rsidR="007E7A4D" w:rsidRDefault="007E7A4D"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26/02/2014</w:t>
            </w:r>
          </w:p>
        </w:tc>
      </w:tr>
      <w:tr w:rsidR="00E83D65" w:rsidRPr="00D92264" w:rsidTr="00207EA2">
        <w:tc>
          <w:tcPr>
            <w:tcW w:w="2310" w:type="dxa"/>
          </w:tcPr>
          <w:p w:rsidR="00E83D65" w:rsidRDefault="00E83D65"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06</w:t>
            </w:r>
          </w:p>
        </w:tc>
        <w:tc>
          <w:tcPr>
            <w:tcW w:w="4177" w:type="dxa"/>
          </w:tcPr>
          <w:p w:rsidR="00E83D65" w:rsidRDefault="00E83D65"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Carotid/ABPI/Venous section addition</w:t>
            </w:r>
          </w:p>
        </w:tc>
        <w:tc>
          <w:tcPr>
            <w:tcW w:w="1134" w:type="dxa"/>
          </w:tcPr>
          <w:p w:rsidR="00E83D65" w:rsidRDefault="00E83D65"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108</w:t>
            </w:r>
          </w:p>
        </w:tc>
        <w:tc>
          <w:tcPr>
            <w:tcW w:w="1621" w:type="dxa"/>
          </w:tcPr>
          <w:p w:rsidR="00E83D65" w:rsidRDefault="00E83D65"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25/07/2014</w:t>
            </w:r>
          </w:p>
        </w:tc>
      </w:tr>
      <w:tr w:rsidR="00064FA3" w:rsidRPr="00D92264" w:rsidTr="00207EA2">
        <w:tc>
          <w:tcPr>
            <w:tcW w:w="2310" w:type="dxa"/>
          </w:tcPr>
          <w:p w:rsidR="00064FA3" w:rsidRDefault="00064FA3"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07</w:t>
            </w:r>
          </w:p>
        </w:tc>
        <w:tc>
          <w:tcPr>
            <w:tcW w:w="4177" w:type="dxa"/>
          </w:tcPr>
          <w:p w:rsidR="00064FA3" w:rsidRDefault="00064FA3"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Toe pressures addition</w:t>
            </w:r>
          </w:p>
        </w:tc>
        <w:tc>
          <w:tcPr>
            <w:tcW w:w="1134" w:type="dxa"/>
          </w:tcPr>
          <w:p w:rsidR="00064FA3" w:rsidRDefault="00064FA3"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119</w:t>
            </w:r>
          </w:p>
        </w:tc>
        <w:tc>
          <w:tcPr>
            <w:tcW w:w="1621" w:type="dxa"/>
          </w:tcPr>
          <w:p w:rsidR="00064FA3" w:rsidRDefault="00064FA3"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19/03/2015</w:t>
            </w:r>
          </w:p>
        </w:tc>
      </w:tr>
      <w:tr w:rsidR="00A2709E" w:rsidRPr="00D92264" w:rsidTr="00207EA2">
        <w:tc>
          <w:tcPr>
            <w:tcW w:w="2310" w:type="dxa"/>
          </w:tcPr>
          <w:p w:rsidR="00A2709E" w:rsidRDefault="00A2709E"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08</w:t>
            </w:r>
          </w:p>
        </w:tc>
        <w:tc>
          <w:tcPr>
            <w:tcW w:w="4177" w:type="dxa"/>
          </w:tcPr>
          <w:p w:rsidR="00A2709E" w:rsidRDefault="00A2709E"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Carotid Units/Subclavian</w:t>
            </w:r>
            <w:r w:rsidR="00A11FD9">
              <w:rPr>
                <w:rFonts w:asciiTheme="minorHAnsi" w:eastAsiaTheme="minorHAnsi" w:hAnsiTheme="minorHAnsi" w:cstheme="minorBidi"/>
                <w:sz w:val="22"/>
                <w:szCs w:val="22"/>
                <w:lang w:eastAsia="en-US"/>
              </w:rPr>
              <w:t xml:space="preserve"> signal</w:t>
            </w:r>
          </w:p>
        </w:tc>
        <w:tc>
          <w:tcPr>
            <w:tcW w:w="1134" w:type="dxa"/>
          </w:tcPr>
          <w:p w:rsidR="00A2709E" w:rsidRDefault="00A2709E"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123</w:t>
            </w:r>
          </w:p>
        </w:tc>
        <w:tc>
          <w:tcPr>
            <w:tcW w:w="1621" w:type="dxa"/>
          </w:tcPr>
          <w:p w:rsidR="00A2709E" w:rsidRDefault="00A2709E"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10/04/2015</w:t>
            </w:r>
          </w:p>
        </w:tc>
      </w:tr>
      <w:tr w:rsidR="006143A4" w:rsidRPr="00D92264" w:rsidTr="00207EA2">
        <w:tc>
          <w:tcPr>
            <w:tcW w:w="2310" w:type="dxa"/>
          </w:tcPr>
          <w:p w:rsidR="006143A4" w:rsidRDefault="006143A4"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09</w:t>
            </w:r>
          </w:p>
        </w:tc>
        <w:tc>
          <w:tcPr>
            <w:tcW w:w="4177" w:type="dxa"/>
          </w:tcPr>
          <w:p w:rsidR="006143A4" w:rsidRDefault="006143A4"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Lower limb arterial stenosis grading update</w:t>
            </w:r>
          </w:p>
        </w:tc>
        <w:tc>
          <w:tcPr>
            <w:tcW w:w="1134" w:type="dxa"/>
          </w:tcPr>
          <w:p w:rsidR="006143A4" w:rsidRDefault="00963BC3"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226</w:t>
            </w:r>
          </w:p>
        </w:tc>
        <w:tc>
          <w:tcPr>
            <w:tcW w:w="1621" w:type="dxa"/>
          </w:tcPr>
          <w:p w:rsidR="006143A4" w:rsidRDefault="00963BC3"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27/02/2018</w:t>
            </w:r>
          </w:p>
        </w:tc>
      </w:tr>
      <w:tr w:rsidR="00071283" w:rsidRPr="00D92264" w:rsidTr="00207EA2">
        <w:tc>
          <w:tcPr>
            <w:tcW w:w="2310" w:type="dxa"/>
          </w:tcPr>
          <w:p w:rsidR="00071283" w:rsidRDefault="00071283"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10</w:t>
            </w:r>
          </w:p>
        </w:tc>
        <w:tc>
          <w:tcPr>
            <w:tcW w:w="4177" w:type="dxa"/>
          </w:tcPr>
          <w:p w:rsidR="00071283" w:rsidRDefault="00071283"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AAA ML measurement update</w:t>
            </w:r>
          </w:p>
        </w:tc>
        <w:tc>
          <w:tcPr>
            <w:tcW w:w="1134" w:type="dxa"/>
          </w:tcPr>
          <w:p w:rsidR="00071283" w:rsidRDefault="00071283"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237</w:t>
            </w:r>
          </w:p>
        </w:tc>
        <w:tc>
          <w:tcPr>
            <w:tcW w:w="1621" w:type="dxa"/>
          </w:tcPr>
          <w:p w:rsidR="00071283" w:rsidRDefault="00071283"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20/07/2018</w:t>
            </w:r>
          </w:p>
        </w:tc>
      </w:tr>
      <w:tr w:rsidR="008C7467" w:rsidRPr="00D92264" w:rsidTr="00207EA2">
        <w:tc>
          <w:tcPr>
            <w:tcW w:w="2310" w:type="dxa"/>
          </w:tcPr>
          <w:p w:rsidR="008C7467" w:rsidRDefault="008C7467"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11</w:t>
            </w:r>
          </w:p>
        </w:tc>
        <w:tc>
          <w:tcPr>
            <w:tcW w:w="4177" w:type="dxa"/>
          </w:tcPr>
          <w:p w:rsidR="008C7467" w:rsidRDefault="008C7467"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Units amendment</w:t>
            </w:r>
          </w:p>
        </w:tc>
        <w:tc>
          <w:tcPr>
            <w:tcW w:w="1134" w:type="dxa"/>
          </w:tcPr>
          <w:p w:rsidR="008C7467" w:rsidRDefault="008C7467"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243</w:t>
            </w:r>
          </w:p>
        </w:tc>
        <w:tc>
          <w:tcPr>
            <w:tcW w:w="1621" w:type="dxa"/>
          </w:tcPr>
          <w:p w:rsidR="008C7467" w:rsidRDefault="008C7467"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11/02/2019</w:t>
            </w:r>
          </w:p>
        </w:tc>
      </w:tr>
    </w:tbl>
    <w:p w:rsidR="00D92264" w:rsidRPr="00D92264" w:rsidRDefault="00D92264" w:rsidP="00D92264">
      <w:pPr>
        <w:suppressAutoHyphens w:val="0"/>
        <w:spacing w:after="200" w:line="276" w:lineRule="auto"/>
        <w:rPr>
          <w:rFonts w:asciiTheme="minorHAnsi" w:eastAsiaTheme="minorHAnsi" w:hAnsiTheme="minorHAnsi" w:cstheme="minorBidi"/>
          <w:sz w:val="22"/>
          <w:szCs w:val="22"/>
          <w:lang w:eastAsia="en-US"/>
        </w:rPr>
      </w:pPr>
    </w:p>
    <w:p w:rsidR="00D92264" w:rsidRPr="00D92264" w:rsidRDefault="008C7467" w:rsidP="008C7467">
      <w:pPr>
        <w:tabs>
          <w:tab w:val="left" w:pos="5010"/>
        </w:tabs>
        <w:suppressAutoHyphens w:val="0"/>
        <w:spacing w:after="200" w:line="276"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ab/>
      </w:r>
    </w:p>
    <w:p w:rsidR="00D92264" w:rsidRPr="00D92264" w:rsidRDefault="00D92264" w:rsidP="00D92264">
      <w:pPr>
        <w:suppressAutoHyphens w:val="0"/>
        <w:spacing w:after="200" w:line="276" w:lineRule="auto"/>
        <w:rPr>
          <w:rFonts w:asciiTheme="minorHAnsi" w:eastAsiaTheme="minorHAnsi" w:hAnsiTheme="minorHAnsi" w:cstheme="minorBidi"/>
          <w:sz w:val="22"/>
          <w:szCs w:val="22"/>
          <w:lang w:eastAsia="en-US"/>
        </w:rPr>
      </w:pPr>
    </w:p>
    <w:tbl>
      <w:tblPr>
        <w:tblStyle w:val="TableGrid"/>
        <w:tblW w:w="0" w:type="auto"/>
        <w:tblLook w:val="04A0" w:firstRow="1" w:lastRow="0" w:firstColumn="1" w:lastColumn="0" w:noHBand="0" w:noVBand="1"/>
      </w:tblPr>
      <w:tblGrid>
        <w:gridCol w:w="2246"/>
        <w:gridCol w:w="2259"/>
        <w:gridCol w:w="2251"/>
        <w:gridCol w:w="2260"/>
      </w:tblGrid>
      <w:tr w:rsidR="00D92264" w:rsidRPr="00D92264" w:rsidTr="00207EA2">
        <w:tc>
          <w:tcPr>
            <w:tcW w:w="2310" w:type="dxa"/>
          </w:tcPr>
          <w:p w:rsidR="00D92264" w:rsidRPr="00D92264" w:rsidRDefault="00D92264" w:rsidP="00D92264">
            <w:pPr>
              <w:suppressAutoHyphens w:val="0"/>
              <w:rPr>
                <w:rFonts w:asciiTheme="minorHAnsi" w:eastAsiaTheme="minorHAnsi" w:hAnsiTheme="minorHAnsi" w:cstheme="minorBidi"/>
                <w:sz w:val="22"/>
                <w:szCs w:val="22"/>
                <w:lang w:eastAsia="en-US"/>
              </w:rPr>
            </w:pPr>
            <w:r w:rsidRPr="00D92264">
              <w:rPr>
                <w:rFonts w:asciiTheme="minorHAnsi" w:eastAsiaTheme="minorHAnsi" w:hAnsiTheme="minorHAnsi" w:cstheme="minorBidi"/>
                <w:sz w:val="22"/>
                <w:szCs w:val="22"/>
                <w:lang w:eastAsia="en-US"/>
              </w:rPr>
              <w:t>Prepared By</w:t>
            </w:r>
          </w:p>
        </w:tc>
        <w:tc>
          <w:tcPr>
            <w:tcW w:w="2310" w:type="dxa"/>
          </w:tcPr>
          <w:p w:rsidR="00D92264" w:rsidRPr="00D92264" w:rsidRDefault="00D92264" w:rsidP="00D92264">
            <w:pPr>
              <w:suppressAutoHyphens w:val="0"/>
              <w:rPr>
                <w:rFonts w:asciiTheme="minorHAnsi" w:eastAsiaTheme="minorHAnsi" w:hAnsiTheme="minorHAnsi" w:cstheme="minorBidi"/>
                <w:sz w:val="22"/>
                <w:szCs w:val="22"/>
                <w:lang w:eastAsia="en-US"/>
              </w:rPr>
            </w:pPr>
            <w:r w:rsidRPr="00D92264">
              <w:rPr>
                <w:rFonts w:asciiTheme="minorHAnsi" w:eastAsiaTheme="minorHAnsi" w:hAnsiTheme="minorHAnsi" w:cstheme="minorBidi"/>
                <w:sz w:val="22"/>
                <w:szCs w:val="22"/>
                <w:lang w:eastAsia="en-US"/>
              </w:rPr>
              <w:t>Date</w:t>
            </w:r>
          </w:p>
        </w:tc>
        <w:tc>
          <w:tcPr>
            <w:tcW w:w="2311" w:type="dxa"/>
          </w:tcPr>
          <w:p w:rsidR="00D92264" w:rsidRPr="00D92264" w:rsidRDefault="00D92264" w:rsidP="00D92264">
            <w:pPr>
              <w:suppressAutoHyphens w:val="0"/>
              <w:rPr>
                <w:rFonts w:asciiTheme="minorHAnsi" w:eastAsiaTheme="minorHAnsi" w:hAnsiTheme="minorHAnsi" w:cstheme="minorBidi"/>
                <w:sz w:val="22"/>
                <w:szCs w:val="22"/>
                <w:lang w:eastAsia="en-US"/>
              </w:rPr>
            </w:pPr>
            <w:r w:rsidRPr="00D92264">
              <w:rPr>
                <w:rFonts w:asciiTheme="minorHAnsi" w:eastAsiaTheme="minorHAnsi" w:hAnsiTheme="minorHAnsi" w:cstheme="minorBidi"/>
                <w:sz w:val="22"/>
                <w:szCs w:val="22"/>
                <w:lang w:eastAsia="en-US"/>
              </w:rPr>
              <w:t>Approved by</w:t>
            </w:r>
          </w:p>
        </w:tc>
        <w:tc>
          <w:tcPr>
            <w:tcW w:w="2311" w:type="dxa"/>
          </w:tcPr>
          <w:p w:rsidR="00D92264" w:rsidRPr="00D92264" w:rsidRDefault="00D92264" w:rsidP="00D92264">
            <w:pPr>
              <w:suppressAutoHyphens w:val="0"/>
              <w:rPr>
                <w:rFonts w:asciiTheme="minorHAnsi" w:eastAsiaTheme="minorHAnsi" w:hAnsiTheme="minorHAnsi" w:cstheme="minorBidi"/>
                <w:sz w:val="22"/>
                <w:szCs w:val="22"/>
                <w:lang w:eastAsia="en-US"/>
              </w:rPr>
            </w:pPr>
            <w:r w:rsidRPr="00D92264">
              <w:rPr>
                <w:rFonts w:asciiTheme="minorHAnsi" w:eastAsiaTheme="minorHAnsi" w:hAnsiTheme="minorHAnsi" w:cstheme="minorBidi"/>
                <w:sz w:val="22"/>
                <w:szCs w:val="22"/>
                <w:lang w:eastAsia="en-US"/>
              </w:rPr>
              <w:t>Date</w:t>
            </w:r>
          </w:p>
        </w:tc>
      </w:tr>
      <w:tr w:rsidR="00D92264" w:rsidRPr="00D92264" w:rsidTr="00207EA2">
        <w:tc>
          <w:tcPr>
            <w:tcW w:w="2310" w:type="dxa"/>
          </w:tcPr>
          <w:p w:rsidR="00D92264" w:rsidRPr="00D92264" w:rsidRDefault="00D92264" w:rsidP="00D92264">
            <w:pPr>
              <w:suppressAutoHyphens w:val="0"/>
              <w:rPr>
                <w:rFonts w:asciiTheme="minorHAnsi" w:eastAsiaTheme="minorHAnsi" w:hAnsiTheme="minorHAnsi" w:cstheme="minorBidi"/>
                <w:sz w:val="22"/>
                <w:szCs w:val="22"/>
                <w:lang w:eastAsia="en-US"/>
              </w:rPr>
            </w:pPr>
            <w:proofErr w:type="spellStart"/>
            <w:r>
              <w:rPr>
                <w:rFonts w:asciiTheme="minorHAnsi" w:eastAsiaTheme="minorHAnsi" w:hAnsiTheme="minorHAnsi" w:cstheme="minorBidi"/>
                <w:sz w:val="22"/>
                <w:szCs w:val="22"/>
                <w:lang w:eastAsia="en-US"/>
              </w:rPr>
              <w:t>R.Pole</w:t>
            </w:r>
            <w:proofErr w:type="spellEnd"/>
          </w:p>
        </w:tc>
        <w:tc>
          <w:tcPr>
            <w:tcW w:w="2310" w:type="dxa"/>
          </w:tcPr>
          <w:p w:rsidR="00D92264" w:rsidRPr="00D92264" w:rsidRDefault="00D92264"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06/03/2011</w:t>
            </w:r>
          </w:p>
        </w:tc>
        <w:tc>
          <w:tcPr>
            <w:tcW w:w="2311" w:type="dxa"/>
          </w:tcPr>
          <w:p w:rsidR="00D92264" w:rsidRPr="00D92264" w:rsidRDefault="00D92264"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IVS Board</w:t>
            </w:r>
          </w:p>
        </w:tc>
        <w:tc>
          <w:tcPr>
            <w:tcW w:w="2311" w:type="dxa"/>
          </w:tcPr>
          <w:p w:rsidR="00D92264" w:rsidRPr="00D92264" w:rsidRDefault="00D92264"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06/03/2011</w:t>
            </w:r>
          </w:p>
        </w:tc>
      </w:tr>
    </w:tbl>
    <w:p w:rsidR="00D92264" w:rsidRPr="00D92264" w:rsidRDefault="00D92264" w:rsidP="00D92264">
      <w:pPr>
        <w:rPr>
          <w:b/>
          <w:sz w:val="32"/>
          <w:szCs w:val="32"/>
        </w:rPr>
      </w:pPr>
    </w:p>
    <w:p w:rsidR="00D92264" w:rsidRDefault="00D92264" w:rsidP="00B40161">
      <w:pPr>
        <w:rPr>
          <w:b/>
          <w:sz w:val="24"/>
          <w:u w:val="single"/>
        </w:rPr>
      </w:pPr>
    </w:p>
    <w:p w:rsidR="00D92264" w:rsidRDefault="00D92264" w:rsidP="00B40161">
      <w:pPr>
        <w:rPr>
          <w:b/>
          <w:sz w:val="24"/>
          <w:u w:val="single"/>
        </w:rPr>
      </w:pPr>
    </w:p>
    <w:p w:rsidR="00D92264" w:rsidRDefault="00D92264" w:rsidP="00B40161">
      <w:pPr>
        <w:rPr>
          <w:b/>
          <w:sz w:val="24"/>
          <w:u w:val="single"/>
        </w:rPr>
      </w:pPr>
    </w:p>
    <w:p w:rsidR="00D92264" w:rsidRDefault="00D92264" w:rsidP="00B40161">
      <w:pPr>
        <w:rPr>
          <w:b/>
          <w:sz w:val="24"/>
          <w:u w:val="single"/>
        </w:rPr>
      </w:pPr>
    </w:p>
    <w:p w:rsidR="00D92264" w:rsidRDefault="00D92264" w:rsidP="00B40161">
      <w:pPr>
        <w:rPr>
          <w:b/>
          <w:sz w:val="24"/>
          <w:u w:val="single"/>
        </w:rPr>
      </w:pPr>
    </w:p>
    <w:p w:rsidR="00D92264" w:rsidRDefault="00D92264" w:rsidP="00B40161">
      <w:pPr>
        <w:rPr>
          <w:b/>
          <w:sz w:val="24"/>
          <w:u w:val="single"/>
        </w:rPr>
      </w:pPr>
    </w:p>
    <w:p w:rsidR="00D92264" w:rsidRDefault="00D92264" w:rsidP="00B40161">
      <w:pPr>
        <w:rPr>
          <w:b/>
          <w:sz w:val="24"/>
          <w:u w:val="single"/>
        </w:rPr>
      </w:pPr>
    </w:p>
    <w:p w:rsidR="00D92264" w:rsidRDefault="00D92264" w:rsidP="00B40161">
      <w:pPr>
        <w:rPr>
          <w:b/>
          <w:sz w:val="24"/>
          <w:u w:val="single"/>
        </w:rPr>
      </w:pPr>
    </w:p>
    <w:p w:rsidR="00D92264" w:rsidRDefault="00D92264" w:rsidP="00B40161">
      <w:pPr>
        <w:rPr>
          <w:b/>
          <w:sz w:val="24"/>
          <w:u w:val="single"/>
        </w:rPr>
      </w:pPr>
    </w:p>
    <w:p w:rsidR="00D92264" w:rsidRDefault="00D92264" w:rsidP="00B40161">
      <w:pPr>
        <w:rPr>
          <w:b/>
          <w:sz w:val="24"/>
          <w:u w:val="single"/>
        </w:rPr>
      </w:pPr>
    </w:p>
    <w:p w:rsidR="00B40161" w:rsidRDefault="00B40161" w:rsidP="00B40161">
      <w:pPr>
        <w:rPr>
          <w:b/>
          <w:sz w:val="24"/>
          <w:u w:val="single"/>
        </w:rPr>
      </w:pPr>
      <w:r>
        <w:rPr>
          <w:b/>
          <w:sz w:val="24"/>
          <w:u w:val="single"/>
        </w:rPr>
        <w:t>Reporting Protocols.</w:t>
      </w:r>
    </w:p>
    <w:p w:rsidR="00B40161" w:rsidRDefault="00B40161" w:rsidP="00B40161">
      <w:pPr>
        <w:rPr>
          <w:b/>
          <w:sz w:val="24"/>
          <w:u w:val="single"/>
        </w:rPr>
      </w:pPr>
    </w:p>
    <w:p w:rsidR="00B40161" w:rsidRDefault="00A321E1" w:rsidP="00B40161">
      <w:pPr>
        <w:rPr>
          <w:b/>
          <w:sz w:val="24"/>
        </w:rPr>
      </w:pPr>
      <w:proofErr w:type="gramStart"/>
      <w:r>
        <w:rPr>
          <w:sz w:val="24"/>
        </w:rPr>
        <w:t>1</w:t>
      </w:r>
      <w:r w:rsidR="00B40161">
        <w:rPr>
          <w:sz w:val="24"/>
        </w:rPr>
        <w:t>.</w:t>
      </w:r>
      <w:r w:rsidR="00B40161">
        <w:rPr>
          <w:b/>
          <w:sz w:val="24"/>
        </w:rPr>
        <w:t>Carotid</w:t>
      </w:r>
      <w:proofErr w:type="gramEnd"/>
      <w:r w:rsidR="00B40161">
        <w:rPr>
          <w:b/>
          <w:sz w:val="24"/>
        </w:rPr>
        <w:t xml:space="preserve"> &amp; subclavian duplex</w:t>
      </w:r>
    </w:p>
    <w:p w:rsidR="00B40161" w:rsidRDefault="00B40161" w:rsidP="00B40161">
      <w:pPr>
        <w:rPr>
          <w:b/>
          <w:sz w:val="24"/>
        </w:rPr>
      </w:pPr>
    </w:p>
    <w:p w:rsidR="00B40161" w:rsidRDefault="00B40161" w:rsidP="00A321E1">
      <w:pPr>
        <w:numPr>
          <w:ilvl w:val="1"/>
          <w:numId w:val="8"/>
        </w:numPr>
        <w:rPr>
          <w:sz w:val="24"/>
        </w:rPr>
      </w:pPr>
      <w:r>
        <w:rPr>
          <w:sz w:val="24"/>
        </w:rPr>
        <w:t>Internal plaque morphology and percentage stenosis should always be included in the comments even if normal</w:t>
      </w:r>
    </w:p>
    <w:p w:rsidR="00B40161" w:rsidRDefault="00B40161" w:rsidP="00A321E1">
      <w:pPr>
        <w:numPr>
          <w:ilvl w:val="1"/>
          <w:numId w:val="8"/>
        </w:numPr>
        <w:rPr>
          <w:sz w:val="24"/>
        </w:rPr>
      </w:pPr>
      <w:r>
        <w:rPr>
          <w:sz w:val="24"/>
        </w:rPr>
        <w:t>Disease in any other arteries (except externals) 50% or greater should be included in the comments</w:t>
      </w:r>
    </w:p>
    <w:p w:rsidR="00B40161" w:rsidRDefault="00B40161" w:rsidP="00A321E1">
      <w:pPr>
        <w:numPr>
          <w:ilvl w:val="1"/>
          <w:numId w:val="8"/>
        </w:numPr>
        <w:rPr>
          <w:sz w:val="24"/>
        </w:rPr>
      </w:pPr>
      <w:r>
        <w:rPr>
          <w:sz w:val="24"/>
        </w:rPr>
        <w:t>If the internal has a greater than or equal to 60% stenosis the length of disease into the internal should be measured and included in the report.</w:t>
      </w:r>
    </w:p>
    <w:p w:rsidR="00B40161" w:rsidRDefault="00B40161" w:rsidP="00A321E1">
      <w:pPr>
        <w:numPr>
          <w:ilvl w:val="1"/>
          <w:numId w:val="8"/>
        </w:numPr>
        <w:rPr>
          <w:sz w:val="24"/>
        </w:rPr>
      </w:pPr>
      <w:r>
        <w:rPr>
          <w:sz w:val="24"/>
        </w:rPr>
        <w:t>Except at Wythenshawe, when the internal is greater than 60% stenosis the location of the bifurcation should be measured from the medial head of the clavicle and included in the report.</w:t>
      </w:r>
    </w:p>
    <w:p w:rsidR="00B40161" w:rsidRDefault="00B40161" w:rsidP="00A321E1">
      <w:pPr>
        <w:numPr>
          <w:ilvl w:val="1"/>
          <w:numId w:val="8"/>
        </w:numPr>
        <w:rPr>
          <w:sz w:val="24"/>
        </w:rPr>
      </w:pPr>
      <w:r>
        <w:rPr>
          <w:sz w:val="24"/>
        </w:rPr>
        <w:t xml:space="preserve">With internal </w:t>
      </w:r>
      <w:r w:rsidR="00AA1A56">
        <w:rPr>
          <w:sz w:val="24"/>
        </w:rPr>
        <w:t>disease greater than 5</w:t>
      </w:r>
      <w:r>
        <w:rPr>
          <w:sz w:val="24"/>
        </w:rPr>
        <w:t>0% stenosis for non-vascular consultants – “Suggest Vascular surgical opinion if appropriate” should be included the report.</w:t>
      </w:r>
    </w:p>
    <w:p w:rsidR="00B40161" w:rsidRDefault="00B40161" w:rsidP="00A321E1">
      <w:pPr>
        <w:numPr>
          <w:ilvl w:val="1"/>
          <w:numId w:val="8"/>
        </w:numPr>
        <w:rPr>
          <w:sz w:val="24"/>
        </w:rPr>
      </w:pPr>
      <w:r>
        <w:rPr>
          <w:sz w:val="24"/>
        </w:rPr>
        <w:t>Scan limitations should always be included in the comments ‘calcification’, poor visualisation’ etc.</w:t>
      </w:r>
    </w:p>
    <w:p w:rsidR="00B40161" w:rsidRDefault="00B40161" w:rsidP="00A321E1">
      <w:pPr>
        <w:numPr>
          <w:ilvl w:val="1"/>
          <w:numId w:val="8"/>
        </w:numPr>
        <w:rPr>
          <w:sz w:val="24"/>
        </w:rPr>
      </w:pPr>
      <w:r>
        <w:rPr>
          <w:sz w:val="24"/>
        </w:rPr>
        <w:t xml:space="preserve">In large arteries with significant plaque morphology and percentage diameter reduction should be taken </w:t>
      </w:r>
      <w:proofErr w:type="spellStart"/>
      <w:r>
        <w:rPr>
          <w:sz w:val="24"/>
        </w:rPr>
        <w:t>e.g</w:t>
      </w:r>
      <w:proofErr w:type="spellEnd"/>
      <w:r>
        <w:rPr>
          <w:sz w:val="24"/>
        </w:rPr>
        <w:t xml:space="preserve"> ‘peak velocities indicate a x% stenosis but on greyscale image there is a diameter reduction of x%’</w:t>
      </w:r>
    </w:p>
    <w:p w:rsidR="00C758E9" w:rsidRDefault="00C758E9" w:rsidP="00C758E9">
      <w:pPr>
        <w:numPr>
          <w:ilvl w:val="1"/>
          <w:numId w:val="8"/>
        </w:numPr>
        <w:rPr>
          <w:sz w:val="24"/>
        </w:rPr>
      </w:pPr>
      <w:r>
        <w:rPr>
          <w:sz w:val="24"/>
        </w:rPr>
        <w:t>Carotid outcomes should classed as:</w:t>
      </w:r>
    </w:p>
    <w:p w:rsidR="00C758E9" w:rsidRPr="00C758E9" w:rsidRDefault="00C758E9" w:rsidP="00C758E9">
      <w:pPr>
        <w:ind w:firstLine="567"/>
        <w:rPr>
          <w:sz w:val="24"/>
        </w:rPr>
      </w:pPr>
      <w:r w:rsidRPr="00C758E9">
        <w:rPr>
          <w:sz w:val="24"/>
        </w:rPr>
        <w:t>Mild disease" - disease up to and including &lt;50% stenosis.</w:t>
      </w:r>
    </w:p>
    <w:p w:rsidR="00C758E9" w:rsidRPr="00C758E9" w:rsidRDefault="00C758E9" w:rsidP="00C758E9">
      <w:pPr>
        <w:ind w:left="567"/>
        <w:rPr>
          <w:sz w:val="24"/>
        </w:rPr>
      </w:pPr>
      <w:r w:rsidRPr="00C758E9">
        <w:rPr>
          <w:sz w:val="24"/>
        </w:rPr>
        <w:t xml:space="preserve">Moderate stenosis" - 50-59% and 60-69% </w:t>
      </w:r>
      <w:proofErr w:type="spellStart"/>
      <w:r w:rsidRPr="00C758E9">
        <w:rPr>
          <w:sz w:val="24"/>
        </w:rPr>
        <w:t>stenoses</w:t>
      </w:r>
      <w:proofErr w:type="spellEnd"/>
      <w:r w:rsidRPr="00C758E9">
        <w:rPr>
          <w:sz w:val="24"/>
        </w:rPr>
        <w:t>.</w:t>
      </w:r>
    </w:p>
    <w:p w:rsidR="00C758E9" w:rsidRDefault="00C758E9" w:rsidP="00C758E9">
      <w:pPr>
        <w:ind w:left="567"/>
        <w:rPr>
          <w:sz w:val="24"/>
        </w:rPr>
      </w:pPr>
      <w:r w:rsidRPr="00C758E9">
        <w:rPr>
          <w:sz w:val="24"/>
        </w:rPr>
        <w:t>Severe stenosis" - 70-79% stenosis and above.</w:t>
      </w:r>
    </w:p>
    <w:p w:rsidR="00A11FD9" w:rsidRDefault="00A11FD9" w:rsidP="00A11FD9">
      <w:pPr>
        <w:pStyle w:val="ListParagraph"/>
        <w:numPr>
          <w:ilvl w:val="1"/>
          <w:numId w:val="8"/>
        </w:numPr>
        <w:rPr>
          <w:sz w:val="24"/>
        </w:rPr>
      </w:pPr>
      <w:r>
        <w:rPr>
          <w:sz w:val="24"/>
        </w:rPr>
        <w:t>Units of</w:t>
      </w:r>
      <w:r w:rsidR="000C4145">
        <w:rPr>
          <w:sz w:val="24"/>
        </w:rPr>
        <w:t xml:space="preserve"> c</w:t>
      </w:r>
      <w:r>
        <w:rPr>
          <w:sz w:val="24"/>
        </w:rPr>
        <w:t>m/s are used on printed reports for CCA,</w:t>
      </w:r>
      <w:r w:rsidR="000C4145">
        <w:rPr>
          <w:sz w:val="24"/>
        </w:rPr>
        <w:t xml:space="preserve"> </w:t>
      </w:r>
      <w:r>
        <w:rPr>
          <w:sz w:val="24"/>
        </w:rPr>
        <w:t>ICA and ECA.</w:t>
      </w:r>
    </w:p>
    <w:p w:rsidR="00A11FD9" w:rsidRPr="00A11FD9" w:rsidRDefault="00A11FD9" w:rsidP="00A11FD9">
      <w:pPr>
        <w:pStyle w:val="ListParagraph"/>
        <w:numPr>
          <w:ilvl w:val="1"/>
          <w:numId w:val="8"/>
        </w:numPr>
        <w:rPr>
          <w:sz w:val="24"/>
        </w:rPr>
      </w:pPr>
      <w:r>
        <w:rPr>
          <w:sz w:val="24"/>
        </w:rPr>
        <w:t>The Subclavian</w:t>
      </w:r>
      <w:r w:rsidR="00686B81">
        <w:rPr>
          <w:sz w:val="24"/>
        </w:rPr>
        <w:t xml:space="preserve"> artery “Distal Signal” parameter now reads “Good signal” rather than “Good Volume” as it is not a volume measurement.</w:t>
      </w:r>
    </w:p>
    <w:p w:rsidR="00C758E9" w:rsidRDefault="00C758E9" w:rsidP="00C758E9">
      <w:pPr>
        <w:rPr>
          <w:sz w:val="24"/>
        </w:rPr>
      </w:pPr>
    </w:p>
    <w:p w:rsidR="009A5636" w:rsidRDefault="009A5636" w:rsidP="009A5636">
      <w:pPr>
        <w:ind w:left="567"/>
        <w:rPr>
          <w:sz w:val="24"/>
        </w:rPr>
      </w:pPr>
    </w:p>
    <w:p w:rsidR="009A5636" w:rsidRDefault="00A321E1" w:rsidP="009A5636">
      <w:pPr>
        <w:rPr>
          <w:b/>
          <w:sz w:val="24"/>
        </w:rPr>
      </w:pPr>
      <w:r>
        <w:rPr>
          <w:sz w:val="24"/>
        </w:rPr>
        <w:t>2</w:t>
      </w:r>
      <w:r w:rsidR="009A5636">
        <w:rPr>
          <w:sz w:val="24"/>
        </w:rPr>
        <w:t xml:space="preserve">. </w:t>
      </w:r>
      <w:r w:rsidR="009A5636" w:rsidRPr="009A5636">
        <w:rPr>
          <w:b/>
          <w:sz w:val="24"/>
        </w:rPr>
        <w:t>Trans</w:t>
      </w:r>
      <w:r w:rsidR="009A5636">
        <w:rPr>
          <w:b/>
          <w:sz w:val="24"/>
        </w:rPr>
        <w:t>-</w:t>
      </w:r>
      <w:r w:rsidR="007E7A4D">
        <w:rPr>
          <w:b/>
          <w:sz w:val="24"/>
        </w:rPr>
        <w:t>C</w:t>
      </w:r>
      <w:r w:rsidR="009A5636" w:rsidRPr="009A5636">
        <w:rPr>
          <w:b/>
          <w:sz w:val="24"/>
        </w:rPr>
        <w:t>ranial Doppler</w:t>
      </w:r>
    </w:p>
    <w:p w:rsidR="007E7A4D" w:rsidRDefault="007E7A4D" w:rsidP="009A5636">
      <w:pPr>
        <w:rPr>
          <w:sz w:val="24"/>
        </w:rPr>
      </w:pPr>
      <w:r>
        <w:rPr>
          <w:b/>
          <w:sz w:val="24"/>
        </w:rPr>
        <w:tab/>
      </w:r>
      <w:r w:rsidRPr="007E7A4D">
        <w:rPr>
          <w:sz w:val="24"/>
        </w:rPr>
        <w:t>a</w:t>
      </w:r>
      <w:r>
        <w:rPr>
          <w:b/>
          <w:sz w:val="24"/>
        </w:rPr>
        <w:t xml:space="preserve">. </w:t>
      </w:r>
      <w:r>
        <w:rPr>
          <w:sz w:val="24"/>
        </w:rPr>
        <w:t>MCA velocity needs to be recorded throughout the operation</w:t>
      </w:r>
      <w:r w:rsidR="00186B22">
        <w:rPr>
          <w:sz w:val="24"/>
        </w:rPr>
        <w:t>/procedure</w:t>
      </w:r>
    </w:p>
    <w:p w:rsidR="007E7A4D" w:rsidRDefault="007E7A4D" w:rsidP="009A5636">
      <w:pPr>
        <w:rPr>
          <w:sz w:val="24"/>
        </w:rPr>
      </w:pPr>
      <w:r>
        <w:rPr>
          <w:sz w:val="24"/>
        </w:rPr>
        <w:tab/>
        <w:t xml:space="preserve">b. % </w:t>
      </w:r>
      <w:proofErr w:type="spellStart"/>
      <w:r>
        <w:rPr>
          <w:sz w:val="24"/>
        </w:rPr>
        <w:t>oximetery</w:t>
      </w:r>
      <w:proofErr w:type="spellEnd"/>
      <w:r>
        <w:rPr>
          <w:sz w:val="24"/>
        </w:rPr>
        <w:t xml:space="preserve"> needs to be recorded throughout the operation</w:t>
      </w:r>
    </w:p>
    <w:p w:rsidR="007E7A4D" w:rsidRDefault="007E7A4D" w:rsidP="009A5636">
      <w:pPr>
        <w:rPr>
          <w:sz w:val="24"/>
        </w:rPr>
      </w:pPr>
      <w:r>
        <w:rPr>
          <w:sz w:val="24"/>
        </w:rPr>
        <w:tab/>
        <w:t>c. The report needs to include whether a shunt has been used</w:t>
      </w:r>
    </w:p>
    <w:p w:rsidR="007E7A4D" w:rsidRDefault="007E7A4D" w:rsidP="009A5636">
      <w:pPr>
        <w:rPr>
          <w:sz w:val="24"/>
        </w:rPr>
      </w:pPr>
      <w:r>
        <w:rPr>
          <w:sz w:val="24"/>
        </w:rPr>
        <w:tab/>
        <w:t xml:space="preserve">d. Any incidents of </w:t>
      </w:r>
      <w:proofErr w:type="spellStart"/>
      <w:r>
        <w:rPr>
          <w:sz w:val="24"/>
        </w:rPr>
        <w:t>hyperperfusion</w:t>
      </w:r>
      <w:proofErr w:type="spellEnd"/>
      <w:r>
        <w:rPr>
          <w:sz w:val="24"/>
        </w:rPr>
        <w:t xml:space="preserve"> need to be recorded.</w:t>
      </w:r>
    </w:p>
    <w:p w:rsidR="00B40161" w:rsidRDefault="007E7A4D" w:rsidP="00B40161">
      <w:pPr>
        <w:rPr>
          <w:sz w:val="24"/>
        </w:rPr>
      </w:pPr>
      <w:r>
        <w:rPr>
          <w:sz w:val="24"/>
        </w:rPr>
        <w:tab/>
        <w:t xml:space="preserve">e. </w:t>
      </w:r>
      <w:r w:rsidR="00186B22">
        <w:rPr>
          <w:sz w:val="24"/>
        </w:rPr>
        <w:t>Number of emboli can be r</w:t>
      </w:r>
      <w:r w:rsidR="0023520F">
        <w:rPr>
          <w:sz w:val="24"/>
        </w:rPr>
        <w:t>ecorded.</w:t>
      </w:r>
    </w:p>
    <w:p w:rsidR="009A5636" w:rsidRDefault="009A5636" w:rsidP="009A5636">
      <w:pPr>
        <w:ind w:left="1134"/>
        <w:rPr>
          <w:sz w:val="24"/>
        </w:rPr>
      </w:pPr>
    </w:p>
    <w:p w:rsidR="009A5636" w:rsidRDefault="00A321E1" w:rsidP="009A5636">
      <w:pPr>
        <w:rPr>
          <w:b/>
          <w:sz w:val="24"/>
        </w:rPr>
      </w:pPr>
      <w:r>
        <w:rPr>
          <w:b/>
          <w:sz w:val="24"/>
        </w:rPr>
        <w:t>3</w:t>
      </w:r>
      <w:r w:rsidR="009A5636">
        <w:rPr>
          <w:sz w:val="24"/>
        </w:rPr>
        <w:t xml:space="preserve">. </w:t>
      </w:r>
      <w:r w:rsidR="009A5636" w:rsidRPr="009A5636">
        <w:rPr>
          <w:b/>
          <w:sz w:val="24"/>
        </w:rPr>
        <w:t>Peripheral Arterial and waveform assessment</w:t>
      </w:r>
    </w:p>
    <w:p w:rsidR="00560FB7" w:rsidRDefault="00560FB7" w:rsidP="00110F69">
      <w:pPr>
        <w:ind w:left="720"/>
        <w:rPr>
          <w:sz w:val="24"/>
        </w:rPr>
      </w:pPr>
      <w:r>
        <w:rPr>
          <w:sz w:val="24"/>
        </w:rPr>
        <w:t xml:space="preserve">a. Waveforms need to be recorded in the bilateral Common femoral, popliteal, posterior </w:t>
      </w:r>
      <w:proofErr w:type="spellStart"/>
      <w:r>
        <w:rPr>
          <w:sz w:val="24"/>
        </w:rPr>
        <w:t>tibial</w:t>
      </w:r>
      <w:proofErr w:type="spellEnd"/>
      <w:r>
        <w:rPr>
          <w:sz w:val="24"/>
        </w:rPr>
        <w:t xml:space="preserve"> and anterior </w:t>
      </w:r>
      <w:proofErr w:type="spellStart"/>
      <w:r>
        <w:rPr>
          <w:sz w:val="24"/>
        </w:rPr>
        <w:t>tibial</w:t>
      </w:r>
      <w:proofErr w:type="spellEnd"/>
      <w:r>
        <w:rPr>
          <w:sz w:val="24"/>
        </w:rPr>
        <w:t xml:space="preserve"> arteries.</w:t>
      </w:r>
    </w:p>
    <w:p w:rsidR="00560FB7" w:rsidRDefault="00560FB7" w:rsidP="00110F69">
      <w:pPr>
        <w:ind w:left="720"/>
        <w:rPr>
          <w:sz w:val="24"/>
        </w:rPr>
      </w:pPr>
      <w:r>
        <w:rPr>
          <w:sz w:val="24"/>
        </w:rPr>
        <w:t>b. Record brachial and ankle pressures to calculate ABPI</w:t>
      </w:r>
      <w:r w:rsidR="00E54123">
        <w:rPr>
          <w:sz w:val="24"/>
        </w:rPr>
        <w:t xml:space="preserve"> and where appropriate</w:t>
      </w:r>
      <w:r w:rsidR="000C4145">
        <w:rPr>
          <w:sz w:val="24"/>
        </w:rPr>
        <w:t>,</w:t>
      </w:r>
      <w:r w:rsidR="00E54123">
        <w:rPr>
          <w:sz w:val="24"/>
        </w:rPr>
        <w:t xml:space="preserve"> Toe pressures.</w:t>
      </w:r>
    </w:p>
    <w:p w:rsidR="00560FB7" w:rsidRPr="00560FB7" w:rsidRDefault="00560FB7" w:rsidP="00560FB7">
      <w:pPr>
        <w:rPr>
          <w:sz w:val="24"/>
        </w:rPr>
      </w:pPr>
      <w:r>
        <w:rPr>
          <w:sz w:val="24"/>
        </w:rPr>
        <w:lastRenderedPageBreak/>
        <w:tab/>
        <w:t>c.</w:t>
      </w:r>
      <w:r w:rsidR="000C4145">
        <w:rPr>
          <w:sz w:val="24"/>
        </w:rPr>
        <w:t xml:space="preserve"> </w:t>
      </w:r>
      <w:r w:rsidRPr="00560FB7">
        <w:rPr>
          <w:sz w:val="24"/>
        </w:rPr>
        <w:t>Arm/ankle ratio should always be performed unless:-</w:t>
      </w:r>
    </w:p>
    <w:p w:rsidR="00560FB7" w:rsidRPr="00560FB7" w:rsidRDefault="00560FB7" w:rsidP="00110F69">
      <w:pPr>
        <w:ind w:left="720"/>
        <w:rPr>
          <w:sz w:val="24"/>
        </w:rPr>
      </w:pPr>
      <w:r w:rsidRPr="00560FB7">
        <w:rPr>
          <w:sz w:val="24"/>
        </w:rPr>
        <w:t xml:space="preserve">Four layer bandaging </w:t>
      </w:r>
      <w:r w:rsidR="000C4145">
        <w:rPr>
          <w:sz w:val="24"/>
        </w:rPr>
        <w:t>– no one to replace bandaging (</w:t>
      </w:r>
      <w:r w:rsidRPr="00560FB7">
        <w:rPr>
          <w:sz w:val="24"/>
        </w:rPr>
        <w:t>with other dressings – pressures should be taken)</w:t>
      </w:r>
    </w:p>
    <w:p w:rsidR="00560FB7" w:rsidRDefault="00560FB7" w:rsidP="00110F69">
      <w:pPr>
        <w:ind w:firstLine="720"/>
        <w:rPr>
          <w:sz w:val="24"/>
        </w:rPr>
      </w:pPr>
      <w:r w:rsidRPr="00560FB7">
        <w:rPr>
          <w:sz w:val="24"/>
        </w:rPr>
        <w:t>Calcified arteries on a previous assessment</w:t>
      </w:r>
    </w:p>
    <w:p w:rsidR="00E54123" w:rsidRPr="00560FB7" w:rsidRDefault="00E54123" w:rsidP="00110F69">
      <w:pPr>
        <w:ind w:left="720"/>
        <w:rPr>
          <w:sz w:val="24"/>
        </w:rPr>
      </w:pPr>
      <w:r>
        <w:rPr>
          <w:sz w:val="24"/>
        </w:rPr>
        <w:t>d. If ankle pressures cannot be taken for above reasons, to</w:t>
      </w:r>
      <w:r w:rsidR="00110F69">
        <w:rPr>
          <w:sz w:val="24"/>
        </w:rPr>
        <w:t xml:space="preserve">e pressures should be attempted, </w:t>
      </w:r>
      <w:r w:rsidR="00110F69" w:rsidRPr="00110F69">
        <w:rPr>
          <w:sz w:val="24"/>
        </w:rPr>
        <w:t>reports should record that a toe pressure is not abnormal unless the toe</w:t>
      </w:r>
      <w:r w:rsidR="00110F69">
        <w:rPr>
          <w:sz w:val="24"/>
        </w:rPr>
        <w:t xml:space="preserve"> pressure ratio is less than 0.6.</w:t>
      </w:r>
    </w:p>
    <w:p w:rsidR="00560FB7" w:rsidRDefault="00560FB7" w:rsidP="00110F69">
      <w:pPr>
        <w:ind w:left="720"/>
        <w:rPr>
          <w:sz w:val="24"/>
        </w:rPr>
      </w:pPr>
      <w:r w:rsidRPr="00560FB7">
        <w:rPr>
          <w:sz w:val="24"/>
        </w:rPr>
        <w:t>If you do not take a pressure you must record the reason why. Do not rely on pressures taken by doctors in clinic or on the ward</w:t>
      </w:r>
    </w:p>
    <w:p w:rsidR="00560FB7" w:rsidRPr="00560FB7" w:rsidRDefault="00E54123" w:rsidP="00110F69">
      <w:pPr>
        <w:ind w:left="720"/>
        <w:rPr>
          <w:sz w:val="24"/>
        </w:rPr>
      </w:pPr>
      <w:r>
        <w:rPr>
          <w:sz w:val="24"/>
        </w:rPr>
        <w:t>e</w:t>
      </w:r>
      <w:r w:rsidR="00560FB7">
        <w:rPr>
          <w:sz w:val="24"/>
        </w:rPr>
        <w:t>. If abnormal re</w:t>
      </w:r>
      <w:r w:rsidR="000C4145">
        <w:rPr>
          <w:sz w:val="24"/>
        </w:rPr>
        <w:t>sults obtained then recommend “</w:t>
      </w:r>
      <w:r w:rsidR="00560FB7">
        <w:rPr>
          <w:sz w:val="24"/>
        </w:rPr>
        <w:t>Vascular Surgical Opinion Recommended”</w:t>
      </w:r>
    </w:p>
    <w:p w:rsidR="004834D1" w:rsidRDefault="004834D1" w:rsidP="004834D1">
      <w:pPr>
        <w:ind w:left="850"/>
        <w:rPr>
          <w:sz w:val="24"/>
        </w:rPr>
      </w:pPr>
    </w:p>
    <w:p w:rsidR="00B40161" w:rsidRDefault="00B40161" w:rsidP="00B40161">
      <w:pPr>
        <w:rPr>
          <w:sz w:val="24"/>
        </w:rPr>
      </w:pPr>
    </w:p>
    <w:p w:rsidR="009A5636" w:rsidRDefault="009A5636" w:rsidP="00B40161">
      <w:pPr>
        <w:rPr>
          <w:sz w:val="24"/>
        </w:rPr>
      </w:pPr>
    </w:p>
    <w:p w:rsidR="009A5636" w:rsidRDefault="009A5636" w:rsidP="00B40161">
      <w:pPr>
        <w:rPr>
          <w:sz w:val="24"/>
        </w:rPr>
      </w:pPr>
    </w:p>
    <w:p w:rsidR="00B40161" w:rsidRDefault="00A321E1" w:rsidP="00B40161">
      <w:pPr>
        <w:rPr>
          <w:b/>
          <w:sz w:val="24"/>
        </w:rPr>
      </w:pPr>
      <w:r>
        <w:rPr>
          <w:b/>
          <w:sz w:val="24"/>
        </w:rPr>
        <w:t>4</w:t>
      </w:r>
      <w:r w:rsidR="00B40161">
        <w:rPr>
          <w:b/>
          <w:sz w:val="24"/>
        </w:rPr>
        <w:t>.</w:t>
      </w:r>
      <w:r w:rsidR="00FE5012">
        <w:rPr>
          <w:b/>
          <w:sz w:val="24"/>
        </w:rPr>
        <w:t xml:space="preserve"> </w:t>
      </w:r>
      <w:r w:rsidR="00B40161">
        <w:rPr>
          <w:b/>
          <w:sz w:val="24"/>
        </w:rPr>
        <w:t>Lower limb arterial duplex</w:t>
      </w:r>
    </w:p>
    <w:p w:rsidR="00B40161" w:rsidRDefault="00B40161" w:rsidP="00B40161">
      <w:pPr>
        <w:rPr>
          <w:b/>
          <w:sz w:val="24"/>
        </w:rPr>
      </w:pPr>
    </w:p>
    <w:p w:rsidR="00B40161" w:rsidRDefault="00B40161" w:rsidP="00A321E1">
      <w:pPr>
        <w:numPr>
          <w:ilvl w:val="2"/>
          <w:numId w:val="1"/>
        </w:numPr>
        <w:rPr>
          <w:sz w:val="24"/>
        </w:rPr>
      </w:pPr>
      <w:r>
        <w:rPr>
          <w:sz w:val="24"/>
        </w:rPr>
        <w:t xml:space="preserve">If the Common femoral waveform is reduced – an </w:t>
      </w:r>
      <w:proofErr w:type="spellStart"/>
      <w:r>
        <w:rPr>
          <w:sz w:val="24"/>
        </w:rPr>
        <w:t>aorto</w:t>
      </w:r>
      <w:proofErr w:type="spellEnd"/>
      <w:r>
        <w:rPr>
          <w:sz w:val="24"/>
        </w:rPr>
        <w:t xml:space="preserve">-iliac scan should be performed (comments below are applicable to </w:t>
      </w:r>
      <w:proofErr w:type="spellStart"/>
      <w:r>
        <w:rPr>
          <w:sz w:val="24"/>
        </w:rPr>
        <w:t>aorto</w:t>
      </w:r>
      <w:proofErr w:type="spellEnd"/>
      <w:r>
        <w:rPr>
          <w:sz w:val="24"/>
        </w:rPr>
        <w:t>-iliac scan).</w:t>
      </w:r>
    </w:p>
    <w:p w:rsidR="00B40161" w:rsidRDefault="00B40161" w:rsidP="00A321E1">
      <w:pPr>
        <w:numPr>
          <w:ilvl w:val="2"/>
          <w:numId w:val="1"/>
        </w:numPr>
        <w:rPr>
          <w:sz w:val="24"/>
        </w:rPr>
      </w:pPr>
      <w:r>
        <w:rPr>
          <w:sz w:val="24"/>
        </w:rPr>
        <w:t>Waveforms shou</w:t>
      </w:r>
      <w:r w:rsidR="000C4145">
        <w:rPr>
          <w:sz w:val="24"/>
        </w:rPr>
        <w:t>ld be completed on the result (</w:t>
      </w:r>
      <w:r>
        <w:rPr>
          <w:sz w:val="24"/>
        </w:rPr>
        <w:t>not just the comments section).</w:t>
      </w:r>
    </w:p>
    <w:p w:rsidR="00B40161" w:rsidRDefault="00B40161" w:rsidP="00A321E1">
      <w:pPr>
        <w:numPr>
          <w:ilvl w:val="2"/>
          <w:numId w:val="1"/>
        </w:numPr>
        <w:rPr>
          <w:sz w:val="24"/>
        </w:rPr>
      </w:pPr>
      <w:r>
        <w:rPr>
          <w:sz w:val="24"/>
        </w:rPr>
        <w:t xml:space="preserve">Always comment on the common femoral, </w:t>
      </w:r>
      <w:proofErr w:type="spellStart"/>
      <w:r>
        <w:rPr>
          <w:sz w:val="24"/>
        </w:rPr>
        <w:t>profunda</w:t>
      </w:r>
      <w:proofErr w:type="spellEnd"/>
      <w:r>
        <w:rPr>
          <w:sz w:val="24"/>
        </w:rPr>
        <w:t xml:space="preserve"> origin, SFA origin even if it is normal (normal, mild, moderate disease). You do not have to record all the velocities in the report unless there is a significant increase (i.e.&gt;2x increase)</w:t>
      </w:r>
    </w:p>
    <w:p w:rsidR="00B40161" w:rsidRDefault="00B40161" w:rsidP="00A321E1">
      <w:pPr>
        <w:numPr>
          <w:ilvl w:val="2"/>
          <w:numId w:val="1"/>
        </w:numPr>
        <w:rPr>
          <w:sz w:val="24"/>
        </w:rPr>
      </w:pPr>
      <w:r>
        <w:rPr>
          <w:sz w:val="24"/>
        </w:rPr>
        <w:t>SFA – always measure disease from the medial malleolus and record in the comments box.</w:t>
      </w:r>
    </w:p>
    <w:p w:rsidR="00B40161" w:rsidRDefault="00B40161" w:rsidP="00A321E1">
      <w:pPr>
        <w:numPr>
          <w:ilvl w:val="2"/>
          <w:numId w:val="1"/>
        </w:numPr>
        <w:rPr>
          <w:sz w:val="24"/>
        </w:rPr>
      </w:pPr>
      <w:r>
        <w:rPr>
          <w:sz w:val="24"/>
        </w:rPr>
        <w:t>Record the position and length of disease for any greater th</w:t>
      </w:r>
      <w:r w:rsidR="0030085C">
        <w:rPr>
          <w:sz w:val="24"/>
        </w:rPr>
        <w:t>an</w:t>
      </w:r>
      <w:r>
        <w:rPr>
          <w:sz w:val="24"/>
        </w:rPr>
        <w:t xml:space="preserve"> 2 fold increase in velocity</w:t>
      </w:r>
      <w:r w:rsidR="0030085C">
        <w:rPr>
          <w:sz w:val="24"/>
        </w:rPr>
        <w:t>, u</w:t>
      </w:r>
      <w:r>
        <w:rPr>
          <w:sz w:val="24"/>
        </w:rPr>
        <w:t>nless 50% or more of the SFA has multiple stenosis in which case simply state  ‘SFA is diseased along its length’</w:t>
      </w:r>
    </w:p>
    <w:p w:rsidR="0030085C" w:rsidRDefault="0030085C" w:rsidP="0030085C">
      <w:pPr>
        <w:ind w:left="1134"/>
        <w:rPr>
          <w:sz w:val="24"/>
        </w:rPr>
      </w:pPr>
    </w:p>
    <w:p w:rsidR="0030085C" w:rsidRDefault="0030085C" w:rsidP="0030085C">
      <w:pPr>
        <w:ind w:left="1134"/>
        <w:rPr>
          <w:sz w:val="24"/>
        </w:rPr>
      </w:pPr>
      <w:r>
        <w:rPr>
          <w:sz w:val="24"/>
        </w:rPr>
        <w:t>The following criteria must be used to classify lower limb arterial disease level:</w:t>
      </w:r>
    </w:p>
    <w:p w:rsidR="0030085C" w:rsidRPr="00F77F77" w:rsidRDefault="0030085C" w:rsidP="0030085C">
      <w:pPr>
        <w:pStyle w:val="BodyText"/>
        <w:jc w:val="both"/>
        <w:rPr>
          <w:sz w:val="24"/>
          <w:szCs w:val="24"/>
        </w:rPr>
      </w:pPr>
    </w:p>
    <w:tbl>
      <w:tblPr>
        <w:tblW w:w="766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2593"/>
        <w:gridCol w:w="2949"/>
      </w:tblGrid>
      <w:tr w:rsidR="0030085C" w:rsidRPr="00F77F77" w:rsidTr="0030085C">
        <w:trPr>
          <w:jc w:val="right"/>
        </w:trPr>
        <w:tc>
          <w:tcPr>
            <w:tcW w:w="2126" w:type="dxa"/>
          </w:tcPr>
          <w:p w:rsidR="0030085C" w:rsidRDefault="0030085C" w:rsidP="00EE4C24">
            <w:pPr>
              <w:pStyle w:val="BodyText"/>
              <w:jc w:val="both"/>
              <w:rPr>
                <w:b w:val="0"/>
                <w:sz w:val="24"/>
                <w:szCs w:val="24"/>
              </w:rPr>
            </w:pPr>
            <w:r w:rsidRPr="00F77F77">
              <w:rPr>
                <w:b w:val="0"/>
                <w:sz w:val="24"/>
                <w:szCs w:val="24"/>
              </w:rPr>
              <w:t xml:space="preserve">Classification </w:t>
            </w:r>
          </w:p>
          <w:p w:rsidR="0030085C" w:rsidRPr="00F77F77" w:rsidRDefault="0030085C" w:rsidP="00EE4C24">
            <w:pPr>
              <w:pStyle w:val="BodyText"/>
              <w:jc w:val="both"/>
              <w:rPr>
                <w:b w:val="0"/>
                <w:sz w:val="24"/>
                <w:szCs w:val="24"/>
              </w:rPr>
            </w:pPr>
            <w:r w:rsidRPr="00F77F77">
              <w:rPr>
                <w:b w:val="0"/>
                <w:sz w:val="24"/>
                <w:szCs w:val="24"/>
              </w:rPr>
              <w:t>(diameter reduction)</w:t>
            </w:r>
          </w:p>
        </w:tc>
        <w:tc>
          <w:tcPr>
            <w:tcW w:w="2593" w:type="dxa"/>
          </w:tcPr>
          <w:p w:rsidR="0030085C" w:rsidRPr="00F77F77" w:rsidRDefault="0030085C" w:rsidP="00EE4C24">
            <w:pPr>
              <w:pStyle w:val="BodyText"/>
              <w:jc w:val="both"/>
              <w:rPr>
                <w:b w:val="0"/>
                <w:sz w:val="24"/>
                <w:szCs w:val="24"/>
              </w:rPr>
            </w:pPr>
            <w:r w:rsidRPr="00F77F77">
              <w:rPr>
                <w:b w:val="0"/>
                <w:sz w:val="24"/>
                <w:szCs w:val="24"/>
              </w:rPr>
              <w:t>Velocity Ratio</w:t>
            </w:r>
          </w:p>
        </w:tc>
        <w:tc>
          <w:tcPr>
            <w:tcW w:w="2949" w:type="dxa"/>
          </w:tcPr>
          <w:p w:rsidR="0030085C" w:rsidRPr="00F77F77" w:rsidRDefault="0030085C" w:rsidP="00EE4C24">
            <w:pPr>
              <w:pStyle w:val="BodyText"/>
              <w:jc w:val="both"/>
              <w:rPr>
                <w:b w:val="0"/>
                <w:sz w:val="24"/>
                <w:szCs w:val="24"/>
              </w:rPr>
            </w:pPr>
            <w:r>
              <w:rPr>
                <w:b w:val="0"/>
                <w:sz w:val="24"/>
                <w:szCs w:val="24"/>
              </w:rPr>
              <w:t>Disease level</w:t>
            </w:r>
          </w:p>
        </w:tc>
      </w:tr>
      <w:tr w:rsidR="0030085C" w:rsidRPr="00F77F77" w:rsidTr="0030085C">
        <w:trPr>
          <w:jc w:val="right"/>
        </w:trPr>
        <w:tc>
          <w:tcPr>
            <w:tcW w:w="2126" w:type="dxa"/>
          </w:tcPr>
          <w:p w:rsidR="0030085C" w:rsidRPr="00F77F77" w:rsidRDefault="0030085C" w:rsidP="00EE4C24">
            <w:pPr>
              <w:pStyle w:val="BodyText"/>
              <w:jc w:val="both"/>
              <w:rPr>
                <w:sz w:val="24"/>
                <w:szCs w:val="24"/>
              </w:rPr>
            </w:pPr>
            <w:r w:rsidRPr="00F77F77">
              <w:rPr>
                <w:sz w:val="24"/>
                <w:szCs w:val="24"/>
              </w:rPr>
              <w:t>0-</w:t>
            </w:r>
            <w:r>
              <w:rPr>
                <w:sz w:val="24"/>
                <w:szCs w:val="24"/>
              </w:rPr>
              <w:t>4</w:t>
            </w:r>
            <w:r w:rsidRPr="00F77F77">
              <w:rPr>
                <w:sz w:val="24"/>
                <w:szCs w:val="24"/>
              </w:rPr>
              <w:t>9%</w:t>
            </w:r>
          </w:p>
        </w:tc>
        <w:tc>
          <w:tcPr>
            <w:tcW w:w="2593" w:type="dxa"/>
          </w:tcPr>
          <w:p w:rsidR="0030085C" w:rsidRPr="00F77F77" w:rsidRDefault="0030085C" w:rsidP="00EE4C24">
            <w:pPr>
              <w:pStyle w:val="BodyText"/>
              <w:jc w:val="both"/>
              <w:rPr>
                <w:sz w:val="24"/>
                <w:szCs w:val="24"/>
              </w:rPr>
            </w:pPr>
            <w:r w:rsidRPr="00F77F77">
              <w:rPr>
                <w:sz w:val="24"/>
                <w:szCs w:val="24"/>
              </w:rPr>
              <w:t>&lt;2.0</w:t>
            </w:r>
          </w:p>
        </w:tc>
        <w:tc>
          <w:tcPr>
            <w:tcW w:w="2949" w:type="dxa"/>
          </w:tcPr>
          <w:p w:rsidR="0030085C" w:rsidRPr="00F77F77" w:rsidRDefault="0030085C" w:rsidP="00EE4C24">
            <w:pPr>
              <w:pStyle w:val="BodyText"/>
              <w:jc w:val="both"/>
              <w:rPr>
                <w:sz w:val="24"/>
                <w:szCs w:val="24"/>
              </w:rPr>
            </w:pPr>
            <w:r>
              <w:rPr>
                <w:sz w:val="24"/>
                <w:szCs w:val="24"/>
              </w:rPr>
              <w:t>Mild</w:t>
            </w:r>
          </w:p>
        </w:tc>
      </w:tr>
      <w:tr w:rsidR="0030085C" w:rsidRPr="00F77F77" w:rsidTr="0030085C">
        <w:trPr>
          <w:jc w:val="right"/>
        </w:trPr>
        <w:tc>
          <w:tcPr>
            <w:tcW w:w="2126" w:type="dxa"/>
          </w:tcPr>
          <w:p w:rsidR="0030085C" w:rsidRPr="00F77F77" w:rsidRDefault="0030085C" w:rsidP="00EE4C24">
            <w:pPr>
              <w:pStyle w:val="BodyText"/>
              <w:jc w:val="both"/>
              <w:rPr>
                <w:sz w:val="24"/>
                <w:szCs w:val="24"/>
              </w:rPr>
            </w:pPr>
            <w:r>
              <w:rPr>
                <w:sz w:val="24"/>
                <w:szCs w:val="24"/>
              </w:rPr>
              <w:t>50</w:t>
            </w:r>
            <w:r w:rsidRPr="00F77F77">
              <w:rPr>
                <w:sz w:val="24"/>
                <w:szCs w:val="24"/>
              </w:rPr>
              <w:t>-</w:t>
            </w:r>
            <w:r>
              <w:rPr>
                <w:sz w:val="24"/>
                <w:szCs w:val="24"/>
              </w:rPr>
              <w:t>74</w:t>
            </w:r>
            <w:r w:rsidRPr="00F77F77">
              <w:rPr>
                <w:sz w:val="24"/>
                <w:szCs w:val="24"/>
              </w:rPr>
              <w:t>%</w:t>
            </w:r>
          </w:p>
        </w:tc>
        <w:tc>
          <w:tcPr>
            <w:tcW w:w="2593" w:type="dxa"/>
          </w:tcPr>
          <w:p w:rsidR="0030085C" w:rsidRPr="00F77F77" w:rsidRDefault="0030085C" w:rsidP="00EE4C24">
            <w:pPr>
              <w:pStyle w:val="BodyText"/>
              <w:jc w:val="both"/>
              <w:rPr>
                <w:sz w:val="24"/>
                <w:szCs w:val="24"/>
              </w:rPr>
            </w:pPr>
            <w:r>
              <w:rPr>
                <w:sz w:val="24"/>
                <w:szCs w:val="24"/>
              </w:rPr>
              <w:t>≥</w:t>
            </w:r>
            <w:r w:rsidRPr="00F77F77">
              <w:rPr>
                <w:sz w:val="24"/>
                <w:szCs w:val="24"/>
              </w:rPr>
              <w:t>2.0</w:t>
            </w:r>
          </w:p>
        </w:tc>
        <w:tc>
          <w:tcPr>
            <w:tcW w:w="2949" w:type="dxa"/>
          </w:tcPr>
          <w:p w:rsidR="0030085C" w:rsidRPr="00F77F77" w:rsidRDefault="0030085C" w:rsidP="00EE4C24">
            <w:pPr>
              <w:pStyle w:val="BodyText"/>
              <w:jc w:val="both"/>
              <w:rPr>
                <w:sz w:val="24"/>
                <w:szCs w:val="24"/>
              </w:rPr>
            </w:pPr>
            <w:r>
              <w:rPr>
                <w:sz w:val="24"/>
                <w:szCs w:val="24"/>
              </w:rPr>
              <w:t>Moderate</w:t>
            </w:r>
          </w:p>
        </w:tc>
      </w:tr>
      <w:tr w:rsidR="0030085C" w:rsidRPr="00F77F77" w:rsidTr="0030085C">
        <w:trPr>
          <w:jc w:val="right"/>
        </w:trPr>
        <w:tc>
          <w:tcPr>
            <w:tcW w:w="2126" w:type="dxa"/>
          </w:tcPr>
          <w:p w:rsidR="0030085C" w:rsidRPr="00F77F77" w:rsidRDefault="0030085C" w:rsidP="00EE4C24">
            <w:pPr>
              <w:pStyle w:val="BodyText"/>
              <w:jc w:val="both"/>
              <w:rPr>
                <w:sz w:val="24"/>
                <w:szCs w:val="24"/>
              </w:rPr>
            </w:pPr>
            <w:r>
              <w:rPr>
                <w:sz w:val="24"/>
                <w:szCs w:val="24"/>
              </w:rPr>
              <w:t>75-99</w:t>
            </w:r>
            <w:r w:rsidRPr="00F77F77">
              <w:rPr>
                <w:sz w:val="24"/>
                <w:szCs w:val="24"/>
              </w:rPr>
              <w:t>%</w:t>
            </w:r>
          </w:p>
        </w:tc>
        <w:tc>
          <w:tcPr>
            <w:tcW w:w="2593" w:type="dxa"/>
          </w:tcPr>
          <w:p w:rsidR="0030085C" w:rsidRPr="00F77F77" w:rsidRDefault="0030085C" w:rsidP="00EE4C24">
            <w:pPr>
              <w:pStyle w:val="BodyText"/>
              <w:jc w:val="both"/>
              <w:rPr>
                <w:sz w:val="24"/>
                <w:szCs w:val="24"/>
              </w:rPr>
            </w:pPr>
            <w:r>
              <w:rPr>
                <w:sz w:val="24"/>
                <w:szCs w:val="24"/>
              </w:rPr>
              <w:t>≥4.0</w:t>
            </w:r>
          </w:p>
        </w:tc>
        <w:tc>
          <w:tcPr>
            <w:tcW w:w="2949" w:type="dxa"/>
          </w:tcPr>
          <w:p w:rsidR="0030085C" w:rsidRPr="00F77F77" w:rsidRDefault="0030085C" w:rsidP="00EE4C24">
            <w:pPr>
              <w:pStyle w:val="BodyText"/>
              <w:jc w:val="both"/>
              <w:rPr>
                <w:sz w:val="24"/>
                <w:szCs w:val="24"/>
              </w:rPr>
            </w:pPr>
            <w:r>
              <w:rPr>
                <w:sz w:val="24"/>
                <w:szCs w:val="24"/>
              </w:rPr>
              <w:t>Severe</w:t>
            </w:r>
          </w:p>
        </w:tc>
      </w:tr>
    </w:tbl>
    <w:p w:rsidR="0030085C" w:rsidRDefault="0030085C" w:rsidP="0030085C">
      <w:pPr>
        <w:ind w:left="1134"/>
        <w:rPr>
          <w:sz w:val="24"/>
        </w:rPr>
      </w:pPr>
    </w:p>
    <w:p w:rsidR="0030085C" w:rsidRDefault="0030085C" w:rsidP="0030085C">
      <w:pPr>
        <w:ind w:left="1134"/>
        <w:rPr>
          <w:sz w:val="24"/>
        </w:rPr>
      </w:pPr>
    </w:p>
    <w:p w:rsidR="00740A52" w:rsidRDefault="00740A52" w:rsidP="00740A52">
      <w:pPr>
        <w:numPr>
          <w:ilvl w:val="2"/>
          <w:numId w:val="1"/>
        </w:numPr>
        <w:rPr>
          <w:sz w:val="24"/>
        </w:rPr>
      </w:pPr>
      <w:r>
        <w:rPr>
          <w:sz w:val="24"/>
        </w:rPr>
        <w:t xml:space="preserve">If absolute velocities are </w:t>
      </w:r>
      <w:r w:rsidR="000C4145">
        <w:rPr>
          <w:sz w:val="24"/>
        </w:rPr>
        <w:t>stated -</w:t>
      </w:r>
      <w:r>
        <w:rPr>
          <w:sz w:val="24"/>
        </w:rPr>
        <w:t xml:space="preserve"> for example when views are obscured. Then </w:t>
      </w:r>
      <w:r w:rsidR="000C4145">
        <w:rPr>
          <w:sz w:val="24"/>
        </w:rPr>
        <w:t>u</w:t>
      </w:r>
      <w:r w:rsidRPr="00740A52">
        <w:rPr>
          <w:sz w:val="24"/>
        </w:rPr>
        <w:t xml:space="preserve">sing the </w:t>
      </w:r>
      <w:r>
        <w:rPr>
          <w:sz w:val="24"/>
        </w:rPr>
        <w:t>mean velocity</w:t>
      </w:r>
      <w:r w:rsidRPr="00740A52">
        <w:rPr>
          <w:sz w:val="24"/>
        </w:rPr>
        <w:t xml:space="preserve"> as V1, we can use the same ratio criteria to stratify the severity of disease, e.g. ≥4 would indicate severe disease.</w:t>
      </w:r>
    </w:p>
    <w:p w:rsidR="00B40161" w:rsidRDefault="00B40161" w:rsidP="00A321E1">
      <w:pPr>
        <w:numPr>
          <w:ilvl w:val="2"/>
          <w:numId w:val="1"/>
        </w:numPr>
        <w:rPr>
          <w:sz w:val="24"/>
        </w:rPr>
      </w:pPr>
      <w:r>
        <w:rPr>
          <w:sz w:val="24"/>
        </w:rPr>
        <w:t>Always measure the length of any significant disease.</w:t>
      </w:r>
    </w:p>
    <w:p w:rsidR="00B40161" w:rsidRDefault="00B40161" w:rsidP="00A321E1">
      <w:pPr>
        <w:numPr>
          <w:ilvl w:val="2"/>
          <w:numId w:val="1"/>
        </w:numPr>
        <w:rPr>
          <w:sz w:val="24"/>
        </w:rPr>
      </w:pPr>
      <w:r>
        <w:rPr>
          <w:sz w:val="24"/>
        </w:rPr>
        <w:t>Always comment on the SFA in the adductor canal even if it is normal.</w:t>
      </w:r>
    </w:p>
    <w:p w:rsidR="00B40161" w:rsidRDefault="00B40161" w:rsidP="00A321E1">
      <w:pPr>
        <w:numPr>
          <w:ilvl w:val="2"/>
          <w:numId w:val="1"/>
        </w:numPr>
        <w:rPr>
          <w:sz w:val="24"/>
        </w:rPr>
      </w:pPr>
      <w:r>
        <w:rPr>
          <w:sz w:val="24"/>
        </w:rPr>
        <w:t>Occlusions – always measure length and proximal position from the medial malleolus and always state whether the SFA reforms above or below the knee</w:t>
      </w:r>
    </w:p>
    <w:p w:rsidR="00B40161" w:rsidRDefault="00B40161" w:rsidP="00A321E1">
      <w:pPr>
        <w:numPr>
          <w:ilvl w:val="2"/>
          <w:numId w:val="1"/>
        </w:numPr>
        <w:rPr>
          <w:sz w:val="24"/>
        </w:rPr>
      </w:pPr>
      <w:r>
        <w:rPr>
          <w:sz w:val="24"/>
        </w:rPr>
        <w:lastRenderedPageBreak/>
        <w:t>Always comment on the Popliteal even if it is normal.</w:t>
      </w:r>
    </w:p>
    <w:p w:rsidR="00B40161" w:rsidRDefault="00B40161" w:rsidP="00A321E1">
      <w:pPr>
        <w:numPr>
          <w:ilvl w:val="2"/>
          <w:numId w:val="1"/>
        </w:numPr>
        <w:rPr>
          <w:sz w:val="24"/>
        </w:rPr>
      </w:pPr>
      <w:r>
        <w:rPr>
          <w:sz w:val="24"/>
        </w:rPr>
        <w:t>Always state how many run-off arteries can be seen into the proximal</w:t>
      </w:r>
      <w:r w:rsidR="000C4145">
        <w:rPr>
          <w:sz w:val="24"/>
        </w:rPr>
        <w:t xml:space="preserve"> </w:t>
      </w:r>
      <w:proofErr w:type="gramStart"/>
      <w:r>
        <w:rPr>
          <w:sz w:val="24"/>
        </w:rPr>
        <w:t>calf.</w:t>
      </w:r>
      <w:proofErr w:type="gramEnd"/>
      <w:r>
        <w:rPr>
          <w:sz w:val="24"/>
        </w:rPr>
        <w:t xml:space="preserve"> For all three run-off arteries, if you can clearly see the veins filling but no artery then state ‘probably occluded’. If you cannot identify the veins then state ‘not viewed’</w:t>
      </w:r>
    </w:p>
    <w:p w:rsidR="00B40161" w:rsidRDefault="00B40161" w:rsidP="00A321E1">
      <w:pPr>
        <w:numPr>
          <w:ilvl w:val="2"/>
          <w:numId w:val="1"/>
        </w:numPr>
        <w:rPr>
          <w:sz w:val="24"/>
        </w:rPr>
      </w:pPr>
      <w:r>
        <w:rPr>
          <w:sz w:val="24"/>
        </w:rPr>
        <w:t>If the Popliteal artery is occluded always perform calf artery scan and comment on patency as in 8.</w:t>
      </w:r>
    </w:p>
    <w:p w:rsidR="00B40161" w:rsidRDefault="00FE5012" w:rsidP="00A321E1">
      <w:pPr>
        <w:numPr>
          <w:ilvl w:val="2"/>
          <w:numId w:val="1"/>
        </w:numPr>
        <w:rPr>
          <w:sz w:val="24"/>
        </w:rPr>
      </w:pPr>
      <w:r>
        <w:rPr>
          <w:sz w:val="24"/>
        </w:rPr>
        <w:t>If you perform a</w:t>
      </w:r>
      <w:r w:rsidR="00B40161">
        <w:rPr>
          <w:sz w:val="24"/>
        </w:rPr>
        <w:t xml:space="preserve"> calf artery scan - comment on patency as in 8.</w:t>
      </w:r>
    </w:p>
    <w:p w:rsidR="00B40161" w:rsidRDefault="00B40161" w:rsidP="00A321E1">
      <w:pPr>
        <w:numPr>
          <w:ilvl w:val="2"/>
          <w:numId w:val="1"/>
        </w:numPr>
        <w:rPr>
          <w:sz w:val="24"/>
        </w:rPr>
      </w:pPr>
      <w:r>
        <w:rPr>
          <w:sz w:val="24"/>
        </w:rPr>
        <w:t>Arm/ankle ratio should always be performed unless:-</w:t>
      </w:r>
    </w:p>
    <w:p w:rsidR="00B40161" w:rsidRDefault="00B40161" w:rsidP="00B40161">
      <w:pPr>
        <w:ind w:left="2160"/>
        <w:rPr>
          <w:sz w:val="24"/>
        </w:rPr>
      </w:pPr>
      <w:r>
        <w:rPr>
          <w:sz w:val="24"/>
        </w:rPr>
        <w:t xml:space="preserve">Four layer bandaging </w:t>
      </w:r>
      <w:r w:rsidR="000C4145">
        <w:rPr>
          <w:sz w:val="24"/>
        </w:rPr>
        <w:t>– no one to replace bandaging (</w:t>
      </w:r>
      <w:r>
        <w:rPr>
          <w:sz w:val="24"/>
        </w:rPr>
        <w:t>with other dressings – pressures should be taken)</w:t>
      </w:r>
    </w:p>
    <w:p w:rsidR="00B40161" w:rsidRDefault="00B40161" w:rsidP="00B40161">
      <w:pPr>
        <w:ind w:left="2160"/>
        <w:rPr>
          <w:sz w:val="24"/>
        </w:rPr>
      </w:pPr>
      <w:r>
        <w:rPr>
          <w:sz w:val="24"/>
        </w:rPr>
        <w:t>Calcified arteries on a previous assessment</w:t>
      </w:r>
    </w:p>
    <w:p w:rsidR="00B40161" w:rsidRDefault="00B40161" w:rsidP="00BD7C50">
      <w:pPr>
        <w:ind w:left="1440"/>
        <w:rPr>
          <w:sz w:val="24"/>
        </w:rPr>
      </w:pPr>
      <w:r>
        <w:rPr>
          <w:sz w:val="24"/>
        </w:rPr>
        <w:t>If you do not take a pressure you must record the reason why. Do not rely on pressures taken by doctors in clinic or on the ward</w:t>
      </w:r>
    </w:p>
    <w:p w:rsidR="00EE1973" w:rsidRPr="00EE1973" w:rsidRDefault="00EE1973" w:rsidP="00EE1973">
      <w:pPr>
        <w:pStyle w:val="ListParagraph"/>
        <w:numPr>
          <w:ilvl w:val="2"/>
          <w:numId w:val="1"/>
        </w:numPr>
        <w:rPr>
          <w:sz w:val="24"/>
        </w:rPr>
      </w:pPr>
      <w:r>
        <w:rPr>
          <w:sz w:val="24"/>
        </w:rPr>
        <w:t>If you don’t perform an exercise test – document the reason.</w:t>
      </w:r>
    </w:p>
    <w:p w:rsidR="00EE1973" w:rsidRDefault="00EE1973" w:rsidP="00BD7C50">
      <w:pPr>
        <w:ind w:left="1440"/>
        <w:rPr>
          <w:sz w:val="24"/>
        </w:rPr>
      </w:pPr>
    </w:p>
    <w:p w:rsidR="00B40161" w:rsidRDefault="00B40161" w:rsidP="00B40161">
      <w:pPr>
        <w:rPr>
          <w:sz w:val="24"/>
        </w:rPr>
      </w:pPr>
    </w:p>
    <w:p w:rsidR="00B40161" w:rsidRDefault="00A321E1" w:rsidP="00B40161">
      <w:pPr>
        <w:rPr>
          <w:b/>
          <w:sz w:val="24"/>
        </w:rPr>
      </w:pPr>
      <w:r>
        <w:rPr>
          <w:b/>
          <w:sz w:val="24"/>
        </w:rPr>
        <w:t>5</w:t>
      </w:r>
      <w:r w:rsidR="009A5636">
        <w:rPr>
          <w:b/>
          <w:sz w:val="24"/>
        </w:rPr>
        <w:t>.</w:t>
      </w:r>
      <w:r w:rsidR="00560FB7">
        <w:rPr>
          <w:b/>
          <w:sz w:val="24"/>
        </w:rPr>
        <w:t xml:space="preserve"> </w:t>
      </w:r>
      <w:r w:rsidR="009A5636">
        <w:rPr>
          <w:b/>
          <w:sz w:val="24"/>
        </w:rPr>
        <w:t>Lower</w:t>
      </w:r>
      <w:r w:rsidR="00B40161">
        <w:rPr>
          <w:b/>
          <w:sz w:val="24"/>
        </w:rPr>
        <w:t xml:space="preserve"> Limb venous duplex</w:t>
      </w:r>
    </w:p>
    <w:p w:rsidR="00B40161" w:rsidRDefault="00B40161" w:rsidP="00B40161">
      <w:pPr>
        <w:rPr>
          <w:b/>
          <w:sz w:val="24"/>
        </w:rPr>
      </w:pPr>
    </w:p>
    <w:p w:rsidR="00B40161" w:rsidRDefault="00B40161" w:rsidP="00B40161">
      <w:pPr>
        <w:numPr>
          <w:ilvl w:val="4"/>
          <w:numId w:val="1"/>
        </w:numPr>
        <w:rPr>
          <w:sz w:val="24"/>
        </w:rPr>
      </w:pPr>
      <w:r>
        <w:rPr>
          <w:sz w:val="24"/>
        </w:rPr>
        <w:t xml:space="preserve">Always comment on common femoral </w:t>
      </w:r>
      <w:proofErr w:type="spellStart"/>
      <w:r>
        <w:rPr>
          <w:sz w:val="24"/>
        </w:rPr>
        <w:t>phasicity</w:t>
      </w:r>
      <w:proofErr w:type="spellEnd"/>
      <w:r>
        <w:rPr>
          <w:sz w:val="24"/>
        </w:rPr>
        <w:t xml:space="preserve"> and Valsalva response.</w:t>
      </w:r>
    </w:p>
    <w:p w:rsidR="00B40161" w:rsidRDefault="00B40161" w:rsidP="00B40161">
      <w:pPr>
        <w:numPr>
          <w:ilvl w:val="4"/>
          <w:numId w:val="1"/>
        </w:numPr>
        <w:rPr>
          <w:sz w:val="24"/>
        </w:rPr>
      </w:pPr>
      <w:r>
        <w:rPr>
          <w:sz w:val="24"/>
        </w:rPr>
        <w:t>Always comment on whether or not there is evidence of a previous DVT</w:t>
      </w:r>
    </w:p>
    <w:p w:rsidR="00B40161" w:rsidRDefault="00B40161" w:rsidP="00B40161">
      <w:pPr>
        <w:rPr>
          <w:sz w:val="24"/>
        </w:rPr>
      </w:pPr>
    </w:p>
    <w:p w:rsidR="00B40161" w:rsidRDefault="00B40161" w:rsidP="009A5636">
      <w:pPr>
        <w:ind w:firstLine="720"/>
        <w:rPr>
          <w:sz w:val="24"/>
        </w:rPr>
      </w:pPr>
      <w:r>
        <w:rPr>
          <w:sz w:val="24"/>
        </w:rPr>
        <w:t>DVT</w:t>
      </w:r>
    </w:p>
    <w:p w:rsidR="00B40161" w:rsidRDefault="00B40161" w:rsidP="00B40161">
      <w:pPr>
        <w:rPr>
          <w:sz w:val="24"/>
        </w:rPr>
      </w:pPr>
    </w:p>
    <w:p w:rsidR="00B40161" w:rsidRDefault="00B40161" w:rsidP="00B40161">
      <w:pPr>
        <w:numPr>
          <w:ilvl w:val="4"/>
          <w:numId w:val="1"/>
        </w:numPr>
        <w:rPr>
          <w:sz w:val="24"/>
        </w:rPr>
      </w:pPr>
      <w:r>
        <w:rPr>
          <w:sz w:val="24"/>
        </w:rPr>
        <w:t>Always state whether deep veins are compressible or not.</w:t>
      </w:r>
    </w:p>
    <w:p w:rsidR="00B40161" w:rsidRDefault="00B40161" w:rsidP="00B40161">
      <w:pPr>
        <w:numPr>
          <w:ilvl w:val="4"/>
          <w:numId w:val="1"/>
        </w:numPr>
        <w:rPr>
          <w:sz w:val="24"/>
        </w:rPr>
      </w:pPr>
      <w:r>
        <w:rPr>
          <w:sz w:val="24"/>
        </w:rPr>
        <w:t>Comment when veins are not viewed, especially in the calf. If you cannot</w:t>
      </w:r>
      <w:r w:rsidR="00BD7C50">
        <w:rPr>
          <w:sz w:val="24"/>
        </w:rPr>
        <w:t xml:space="preserve"> </w:t>
      </w:r>
      <w:r w:rsidR="004656FB">
        <w:rPr>
          <w:sz w:val="24"/>
        </w:rPr>
        <w:t>identify a vein state ‘</w:t>
      </w:r>
      <w:r>
        <w:rPr>
          <w:sz w:val="24"/>
        </w:rPr>
        <w:t>cannot fully exclude a calf DVT’</w:t>
      </w:r>
    </w:p>
    <w:p w:rsidR="00B40161" w:rsidRDefault="00B40161" w:rsidP="009A5636">
      <w:pPr>
        <w:ind w:left="720"/>
        <w:rPr>
          <w:sz w:val="24"/>
        </w:rPr>
      </w:pPr>
    </w:p>
    <w:p w:rsidR="00B40161" w:rsidRDefault="00B40161" w:rsidP="009A5636">
      <w:pPr>
        <w:ind w:firstLine="720"/>
        <w:rPr>
          <w:sz w:val="24"/>
        </w:rPr>
      </w:pPr>
      <w:r>
        <w:rPr>
          <w:sz w:val="24"/>
        </w:rPr>
        <w:t>Varicose veins</w:t>
      </w:r>
    </w:p>
    <w:p w:rsidR="00B40161" w:rsidRDefault="00B40161" w:rsidP="00B40161">
      <w:pPr>
        <w:rPr>
          <w:sz w:val="24"/>
        </w:rPr>
      </w:pPr>
    </w:p>
    <w:p w:rsidR="00B40161" w:rsidRDefault="00B40161" w:rsidP="00B40161">
      <w:pPr>
        <w:numPr>
          <w:ilvl w:val="4"/>
          <w:numId w:val="1"/>
        </w:numPr>
        <w:rPr>
          <w:sz w:val="24"/>
        </w:rPr>
      </w:pPr>
      <w:r>
        <w:rPr>
          <w:sz w:val="24"/>
        </w:rPr>
        <w:t>Always comment on location of major branches and perforators</w:t>
      </w:r>
    </w:p>
    <w:p w:rsidR="00B40161" w:rsidRDefault="00B40161" w:rsidP="00B40161">
      <w:pPr>
        <w:numPr>
          <w:ilvl w:val="4"/>
          <w:numId w:val="1"/>
        </w:numPr>
        <w:rPr>
          <w:sz w:val="24"/>
        </w:rPr>
      </w:pPr>
      <w:r>
        <w:rPr>
          <w:sz w:val="24"/>
        </w:rPr>
        <w:t xml:space="preserve">Always ask the patient which veins give the most trouble and try to trace back to the proximal junction – state if you </w:t>
      </w:r>
      <w:r w:rsidR="004656FB">
        <w:rPr>
          <w:sz w:val="24"/>
        </w:rPr>
        <w:t>cannot</w:t>
      </w:r>
      <w:r>
        <w:rPr>
          <w:sz w:val="24"/>
        </w:rPr>
        <w:t xml:space="preserve"> identify proximal junction</w:t>
      </w:r>
    </w:p>
    <w:p w:rsidR="00B40161" w:rsidRDefault="00B40161" w:rsidP="00B40161">
      <w:pPr>
        <w:numPr>
          <w:ilvl w:val="4"/>
          <w:numId w:val="1"/>
        </w:numPr>
        <w:rPr>
          <w:sz w:val="24"/>
        </w:rPr>
      </w:pPr>
      <w:r>
        <w:rPr>
          <w:sz w:val="24"/>
        </w:rPr>
        <w:t>If the short saphenous vein i</w:t>
      </w:r>
      <w:r w:rsidR="004656FB">
        <w:rPr>
          <w:sz w:val="24"/>
        </w:rPr>
        <w:t>s incompetent comment on the SPJ</w:t>
      </w:r>
      <w:r>
        <w:rPr>
          <w:sz w:val="24"/>
        </w:rPr>
        <w:t xml:space="preserve"> distance proximal to the knee crease</w:t>
      </w:r>
      <w:r w:rsidR="004656FB">
        <w:rPr>
          <w:sz w:val="24"/>
        </w:rPr>
        <w:t xml:space="preserve"> </w:t>
      </w:r>
      <w:r>
        <w:rPr>
          <w:sz w:val="24"/>
        </w:rPr>
        <w:t>and estimate position with respect to the mid-line.</w:t>
      </w:r>
    </w:p>
    <w:p w:rsidR="00B40161" w:rsidRDefault="00B40161" w:rsidP="00B40161">
      <w:pPr>
        <w:numPr>
          <w:ilvl w:val="4"/>
          <w:numId w:val="1"/>
        </w:numPr>
        <w:rPr>
          <w:sz w:val="24"/>
        </w:rPr>
      </w:pPr>
      <w:r>
        <w:rPr>
          <w:sz w:val="24"/>
        </w:rPr>
        <w:t>If the SSV is incompetent, always look for any perforators distal to the SPJ and measure from the knee crease</w:t>
      </w:r>
    </w:p>
    <w:p w:rsidR="00B40161" w:rsidRDefault="00B40161" w:rsidP="00B40161">
      <w:pPr>
        <w:numPr>
          <w:ilvl w:val="4"/>
          <w:numId w:val="1"/>
        </w:numPr>
        <w:rPr>
          <w:sz w:val="24"/>
        </w:rPr>
      </w:pPr>
      <w:r>
        <w:rPr>
          <w:sz w:val="24"/>
        </w:rPr>
        <w:t>If SSV is incompetent, always comment on popliteal vein competency proximal and distal to the SPJ</w:t>
      </w:r>
    </w:p>
    <w:p w:rsidR="009A5636" w:rsidRDefault="009A5636" w:rsidP="009A5636">
      <w:pPr>
        <w:rPr>
          <w:sz w:val="24"/>
        </w:rPr>
      </w:pPr>
    </w:p>
    <w:p w:rsidR="0030085C" w:rsidRDefault="0030085C" w:rsidP="009A5636">
      <w:pPr>
        <w:rPr>
          <w:sz w:val="24"/>
        </w:rPr>
      </w:pPr>
    </w:p>
    <w:p w:rsidR="0030085C" w:rsidRDefault="0030085C" w:rsidP="009A5636">
      <w:pPr>
        <w:rPr>
          <w:sz w:val="24"/>
        </w:rPr>
      </w:pPr>
    </w:p>
    <w:p w:rsidR="0030085C" w:rsidRDefault="0030085C" w:rsidP="009A5636">
      <w:pPr>
        <w:rPr>
          <w:sz w:val="24"/>
        </w:rPr>
      </w:pPr>
    </w:p>
    <w:p w:rsidR="0030085C" w:rsidRDefault="0030085C" w:rsidP="009A5636">
      <w:pPr>
        <w:rPr>
          <w:sz w:val="24"/>
        </w:rPr>
      </w:pPr>
    </w:p>
    <w:p w:rsidR="0030085C" w:rsidRDefault="0030085C" w:rsidP="009A5636">
      <w:pPr>
        <w:rPr>
          <w:sz w:val="24"/>
        </w:rPr>
      </w:pPr>
    </w:p>
    <w:p w:rsidR="0030085C" w:rsidRDefault="0030085C" w:rsidP="009A5636">
      <w:pPr>
        <w:rPr>
          <w:sz w:val="24"/>
        </w:rPr>
      </w:pPr>
    </w:p>
    <w:p w:rsidR="0030085C" w:rsidRDefault="0030085C" w:rsidP="009A5636">
      <w:pPr>
        <w:rPr>
          <w:sz w:val="24"/>
        </w:rPr>
      </w:pPr>
    </w:p>
    <w:p w:rsidR="004656FB" w:rsidRDefault="004656FB" w:rsidP="009A5636">
      <w:pPr>
        <w:rPr>
          <w:sz w:val="24"/>
        </w:rPr>
      </w:pPr>
    </w:p>
    <w:p w:rsidR="00553217" w:rsidRDefault="00A321E1" w:rsidP="00553217">
      <w:pPr>
        <w:rPr>
          <w:b/>
          <w:sz w:val="24"/>
        </w:rPr>
      </w:pPr>
      <w:r>
        <w:rPr>
          <w:b/>
          <w:sz w:val="24"/>
        </w:rPr>
        <w:t>6</w:t>
      </w:r>
      <w:r w:rsidR="009A5636" w:rsidRPr="009A5636">
        <w:rPr>
          <w:b/>
          <w:sz w:val="24"/>
        </w:rPr>
        <w:t>. Transvaginal ultrasound</w:t>
      </w:r>
    </w:p>
    <w:p w:rsidR="00553217" w:rsidRDefault="00101D60" w:rsidP="00553217">
      <w:pPr>
        <w:rPr>
          <w:sz w:val="24"/>
        </w:rPr>
      </w:pPr>
      <w:r w:rsidRPr="00101D60">
        <w:rPr>
          <w:sz w:val="24"/>
        </w:rPr>
        <w:t xml:space="preserve">If possible please use the following </w:t>
      </w:r>
      <w:proofErr w:type="spellStart"/>
      <w:r w:rsidRPr="00101D60">
        <w:rPr>
          <w:sz w:val="24"/>
        </w:rPr>
        <w:t>proforma</w:t>
      </w:r>
      <w:proofErr w:type="spellEnd"/>
      <w:r w:rsidRPr="00101D60">
        <w:rPr>
          <w:sz w:val="24"/>
        </w:rPr>
        <w:t>. Otherwise include all the measurements in the report.</w:t>
      </w:r>
    </w:p>
    <w:p w:rsidR="0030085C" w:rsidRPr="00101D60" w:rsidRDefault="0030085C" w:rsidP="00553217">
      <w:pPr>
        <w:rPr>
          <w:sz w:val="24"/>
        </w:rPr>
      </w:pPr>
    </w:p>
    <w:p w:rsidR="00553217" w:rsidRPr="00553217" w:rsidRDefault="00553217" w:rsidP="00553217">
      <w:pPr>
        <w:rPr>
          <w:b/>
          <w:sz w:val="24"/>
        </w:rPr>
      </w:pPr>
    </w:p>
    <w:tbl>
      <w:tblPr>
        <w:tblW w:w="11745" w:type="dxa"/>
        <w:jc w:val="center"/>
        <w:tblLook w:val="04A0" w:firstRow="1" w:lastRow="0" w:firstColumn="1" w:lastColumn="0" w:noHBand="0" w:noVBand="1"/>
      </w:tblPr>
      <w:tblGrid>
        <w:gridCol w:w="4166"/>
        <w:gridCol w:w="718"/>
        <w:gridCol w:w="720"/>
        <w:gridCol w:w="720"/>
        <w:gridCol w:w="339"/>
        <w:gridCol w:w="1196"/>
        <w:gridCol w:w="1214"/>
        <w:gridCol w:w="1209"/>
        <w:gridCol w:w="1463"/>
      </w:tblGrid>
      <w:tr w:rsidR="00553217" w:rsidRPr="00553217" w:rsidTr="0030085C">
        <w:trPr>
          <w:trHeight w:val="585"/>
          <w:jc w:val="center"/>
        </w:trPr>
        <w:tc>
          <w:tcPr>
            <w:tcW w:w="4166" w:type="dxa"/>
            <w:tcBorders>
              <w:top w:val="nil"/>
              <w:left w:val="nil"/>
              <w:bottom w:val="nil"/>
              <w:right w:val="nil"/>
            </w:tcBorders>
            <w:shd w:val="clear" w:color="auto" w:fill="auto"/>
            <w:noWrap/>
            <w:vAlign w:val="bottom"/>
            <w:hideMark/>
          </w:tcPr>
          <w:p w:rsidR="00553217" w:rsidRPr="00101D60" w:rsidRDefault="00553217" w:rsidP="00553217">
            <w:pPr>
              <w:rPr>
                <w:i/>
                <w:sz w:val="24"/>
                <w:u w:val="single"/>
              </w:rPr>
            </w:pPr>
            <w:r w:rsidRPr="00101D60">
              <w:rPr>
                <w:i/>
                <w:sz w:val="24"/>
                <w:u w:val="single"/>
              </w:rPr>
              <w:t>Diameter in c</w:t>
            </w:r>
            <w:r w:rsidR="00101D60" w:rsidRPr="00101D60">
              <w:rPr>
                <w:i/>
                <w:sz w:val="24"/>
                <w:u w:val="single"/>
              </w:rPr>
              <w:t>m</w:t>
            </w:r>
          </w:p>
          <w:p w:rsidR="00553217" w:rsidRPr="00553217" w:rsidRDefault="00FE5012" w:rsidP="00FE5012">
            <w:pPr>
              <w:rPr>
                <w:b/>
                <w:sz w:val="24"/>
              </w:rPr>
            </w:pPr>
            <w:r>
              <w:rPr>
                <w:i/>
                <w:sz w:val="24"/>
                <w:u w:val="single"/>
              </w:rPr>
              <w:t xml:space="preserve">Reflux time in </w:t>
            </w:r>
            <w:r w:rsidR="00101D60" w:rsidRPr="00101D60">
              <w:rPr>
                <w:i/>
                <w:sz w:val="24"/>
                <w:u w:val="single"/>
              </w:rPr>
              <w:t>s</w:t>
            </w:r>
          </w:p>
        </w:tc>
        <w:tc>
          <w:tcPr>
            <w:tcW w:w="718" w:type="dxa"/>
            <w:tcBorders>
              <w:top w:val="nil"/>
              <w:left w:val="nil"/>
              <w:bottom w:val="nil"/>
              <w:right w:val="nil"/>
            </w:tcBorders>
            <w:shd w:val="clear" w:color="auto" w:fill="auto"/>
            <w:noWrap/>
            <w:vAlign w:val="bottom"/>
            <w:hideMark/>
          </w:tcPr>
          <w:p w:rsidR="00553217" w:rsidRPr="00553217" w:rsidRDefault="00553217" w:rsidP="00553217">
            <w:pPr>
              <w:rPr>
                <w:b/>
                <w:sz w:val="24"/>
              </w:rPr>
            </w:pPr>
          </w:p>
        </w:tc>
        <w:tc>
          <w:tcPr>
            <w:tcW w:w="720" w:type="dxa"/>
            <w:tcBorders>
              <w:top w:val="nil"/>
              <w:left w:val="nil"/>
              <w:bottom w:val="nil"/>
              <w:right w:val="nil"/>
            </w:tcBorders>
            <w:shd w:val="clear" w:color="auto" w:fill="auto"/>
            <w:noWrap/>
            <w:vAlign w:val="bottom"/>
            <w:hideMark/>
          </w:tcPr>
          <w:p w:rsidR="00553217" w:rsidRPr="00553217" w:rsidRDefault="00553217" w:rsidP="00553217">
            <w:pPr>
              <w:rPr>
                <w:b/>
                <w:sz w:val="24"/>
              </w:rPr>
            </w:pPr>
          </w:p>
        </w:tc>
        <w:tc>
          <w:tcPr>
            <w:tcW w:w="720" w:type="dxa"/>
            <w:tcBorders>
              <w:top w:val="nil"/>
              <w:left w:val="nil"/>
              <w:bottom w:val="nil"/>
              <w:right w:val="nil"/>
            </w:tcBorders>
            <w:shd w:val="clear" w:color="auto" w:fill="auto"/>
            <w:noWrap/>
            <w:vAlign w:val="bottom"/>
            <w:hideMark/>
          </w:tcPr>
          <w:p w:rsidR="00553217" w:rsidRPr="00553217" w:rsidRDefault="00553217" w:rsidP="00553217">
            <w:pPr>
              <w:rPr>
                <w:b/>
                <w:sz w:val="24"/>
              </w:rPr>
            </w:pPr>
          </w:p>
        </w:tc>
        <w:tc>
          <w:tcPr>
            <w:tcW w:w="339" w:type="dxa"/>
            <w:tcBorders>
              <w:top w:val="nil"/>
              <w:left w:val="nil"/>
              <w:bottom w:val="nil"/>
              <w:right w:val="nil"/>
            </w:tcBorders>
            <w:shd w:val="clear" w:color="auto" w:fill="auto"/>
            <w:noWrap/>
            <w:vAlign w:val="bottom"/>
            <w:hideMark/>
          </w:tcPr>
          <w:p w:rsidR="00553217" w:rsidRPr="00553217" w:rsidRDefault="00553217" w:rsidP="00553217">
            <w:pPr>
              <w:rPr>
                <w:b/>
                <w:sz w:val="24"/>
              </w:rPr>
            </w:pPr>
          </w:p>
        </w:tc>
        <w:tc>
          <w:tcPr>
            <w:tcW w:w="2410"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53217" w:rsidRPr="00553217" w:rsidRDefault="00553217" w:rsidP="00553217">
            <w:pPr>
              <w:rPr>
                <w:b/>
                <w:sz w:val="24"/>
              </w:rPr>
            </w:pPr>
            <w:r w:rsidRPr="00553217">
              <w:rPr>
                <w:b/>
                <w:sz w:val="24"/>
              </w:rPr>
              <w:t>Ovarian Vein</w:t>
            </w:r>
          </w:p>
        </w:tc>
        <w:tc>
          <w:tcPr>
            <w:tcW w:w="2672" w:type="dxa"/>
            <w:gridSpan w:val="2"/>
            <w:tcBorders>
              <w:top w:val="single" w:sz="8" w:space="0" w:color="auto"/>
              <w:left w:val="nil"/>
              <w:bottom w:val="single" w:sz="4" w:space="0" w:color="auto"/>
              <w:right w:val="single" w:sz="8" w:space="0" w:color="000000"/>
            </w:tcBorders>
            <w:shd w:val="clear" w:color="auto" w:fill="auto"/>
            <w:noWrap/>
            <w:vAlign w:val="bottom"/>
            <w:hideMark/>
          </w:tcPr>
          <w:p w:rsidR="00553217" w:rsidRPr="00553217" w:rsidRDefault="00553217" w:rsidP="00553217">
            <w:pPr>
              <w:rPr>
                <w:b/>
                <w:sz w:val="24"/>
              </w:rPr>
            </w:pPr>
            <w:r w:rsidRPr="00553217">
              <w:rPr>
                <w:b/>
                <w:sz w:val="24"/>
              </w:rPr>
              <w:t>Internal Iliac Vein</w:t>
            </w:r>
          </w:p>
        </w:tc>
      </w:tr>
      <w:tr w:rsidR="00553217" w:rsidRPr="00553217" w:rsidTr="0030085C">
        <w:trPr>
          <w:trHeight w:val="585"/>
          <w:jc w:val="center"/>
        </w:trPr>
        <w:tc>
          <w:tcPr>
            <w:tcW w:w="4166" w:type="dxa"/>
            <w:tcBorders>
              <w:top w:val="nil"/>
              <w:left w:val="nil"/>
              <w:bottom w:val="nil"/>
              <w:right w:val="nil"/>
            </w:tcBorders>
            <w:shd w:val="clear" w:color="auto" w:fill="auto"/>
            <w:noWrap/>
            <w:vAlign w:val="bottom"/>
            <w:hideMark/>
          </w:tcPr>
          <w:p w:rsidR="00553217" w:rsidRPr="00553217" w:rsidRDefault="00553217" w:rsidP="00553217">
            <w:pPr>
              <w:rPr>
                <w:b/>
                <w:sz w:val="24"/>
              </w:rPr>
            </w:pPr>
          </w:p>
        </w:tc>
        <w:tc>
          <w:tcPr>
            <w:tcW w:w="718" w:type="dxa"/>
            <w:tcBorders>
              <w:top w:val="nil"/>
              <w:left w:val="nil"/>
              <w:bottom w:val="nil"/>
              <w:right w:val="nil"/>
            </w:tcBorders>
            <w:shd w:val="clear" w:color="auto" w:fill="auto"/>
            <w:noWrap/>
            <w:vAlign w:val="bottom"/>
            <w:hideMark/>
          </w:tcPr>
          <w:p w:rsidR="00553217" w:rsidRPr="00553217" w:rsidRDefault="00553217" w:rsidP="00553217">
            <w:pPr>
              <w:rPr>
                <w:b/>
                <w:sz w:val="24"/>
              </w:rPr>
            </w:pPr>
          </w:p>
        </w:tc>
        <w:tc>
          <w:tcPr>
            <w:tcW w:w="720" w:type="dxa"/>
            <w:tcBorders>
              <w:top w:val="nil"/>
              <w:left w:val="nil"/>
              <w:bottom w:val="nil"/>
              <w:right w:val="nil"/>
            </w:tcBorders>
            <w:shd w:val="clear" w:color="auto" w:fill="auto"/>
            <w:noWrap/>
            <w:vAlign w:val="bottom"/>
            <w:hideMark/>
          </w:tcPr>
          <w:p w:rsidR="00553217" w:rsidRPr="00553217" w:rsidRDefault="00553217" w:rsidP="00553217">
            <w:pPr>
              <w:rPr>
                <w:b/>
                <w:sz w:val="24"/>
              </w:rPr>
            </w:pPr>
          </w:p>
        </w:tc>
        <w:tc>
          <w:tcPr>
            <w:tcW w:w="720" w:type="dxa"/>
            <w:tcBorders>
              <w:top w:val="nil"/>
              <w:left w:val="nil"/>
              <w:bottom w:val="nil"/>
              <w:right w:val="nil"/>
            </w:tcBorders>
            <w:shd w:val="clear" w:color="auto" w:fill="auto"/>
            <w:noWrap/>
            <w:vAlign w:val="bottom"/>
            <w:hideMark/>
          </w:tcPr>
          <w:p w:rsidR="00553217" w:rsidRPr="00553217" w:rsidRDefault="00553217" w:rsidP="00553217">
            <w:pPr>
              <w:rPr>
                <w:b/>
                <w:sz w:val="24"/>
              </w:rPr>
            </w:pPr>
          </w:p>
        </w:tc>
        <w:tc>
          <w:tcPr>
            <w:tcW w:w="339" w:type="dxa"/>
            <w:tcBorders>
              <w:top w:val="nil"/>
              <w:left w:val="nil"/>
              <w:bottom w:val="nil"/>
              <w:right w:val="nil"/>
            </w:tcBorders>
            <w:shd w:val="clear" w:color="auto" w:fill="auto"/>
            <w:noWrap/>
            <w:vAlign w:val="bottom"/>
            <w:hideMark/>
          </w:tcPr>
          <w:p w:rsidR="00553217" w:rsidRPr="00553217" w:rsidRDefault="00553217" w:rsidP="00553217">
            <w:pPr>
              <w:rPr>
                <w:b/>
                <w:sz w:val="24"/>
              </w:rPr>
            </w:pPr>
          </w:p>
        </w:tc>
        <w:tc>
          <w:tcPr>
            <w:tcW w:w="1196" w:type="dxa"/>
            <w:tcBorders>
              <w:top w:val="nil"/>
              <w:left w:val="single" w:sz="8" w:space="0" w:color="auto"/>
              <w:bottom w:val="single" w:sz="8" w:space="0" w:color="auto"/>
              <w:right w:val="single" w:sz="4" w:space="0" w:color="auto"/>
            </w:tcBorders>
            <w:shd w:val="clear" w:color="auto" w:fill="auto"/>
            <w:noWrap/>
            <w:vAlign w:val="bottom"/>
            <w:hideMark/>
          </w:tcPr>
          <w:p w:rsidR="00553217" w:rsidRPr="00553217" w:rsidRDefault="00553217" w:rsidP="00553217">
            <w:pPr>
              <w:rPr>
                <w:b/>
                <w:sz w:val="24"/>
              </w:rPr>
            </w:pPr>
            <w:r w:rsidRPr="00553217">
              <w:rPr>
                <w:b/>
                <w:sz w:val="24"/>
              </w:rPr>
              <w:t xml:space="preserve">Right </w:t>
            </w:r>
          </w:p>
        </w:tc>
        <w:tc>
          <w:tcPr>
            <w:tcW w:w="1214" w:type="dxa"/>
            <w:tcBorders>
              <w:top w:val="nil"/>
              <w:left w:val="nil"/>
              <w:bottom w:val="single" w:sz="8" w:space="0" w:color="auto"/>
              <w:right w:val="single" w:sz="4" w:space="0" w:color="auto"/>
            </w:tcBorders>
            <w:shd w:val="clear" w:color="auto" w:fill="auto"/>
            <w:noWrap/>
            <w:vAlign w:val="bottom"/>
            <w:hideMark/>
          </w:tcPr>
          <w:p w:rsidR="00553217" w:rsidRPr="00553217" w:rsidRDefault="00553217" w:rsidP="00553217">
            <w:pPr>
              <w:rPr>
                <w:b/>
                <w:sz w:val="24"/>
              </w:rPr>
            </w:pPr>
            <w:r w:rsidRPr="00553217">
              <w:rPr>
                <w:b/>
                <w:sz w:val="24"/>
              </w:rPr>
              <w:t>Left</w:t>
            </w:r>
          </w:p>
        </w:tc>
        <w:tc>
          <w:tcPr>
            <w:tcW w:w="1209" w:type="dxa"/>
            <w:tcBorders>
              <w:top w:val="nil"/>
              <w:left w:val="nil"/>
              <w:bottom w:val="single" w:sz="8" w:space="0" w:color="auto"/>
              <w:right w:val="single" w:sz="4" w:space="0" w:color="auto"/>
            </w:tcBorders>
            <w:shd w:val="clear" w:color="auto" w:fill="auto"/>
            <w:noWrap/>
            <w:vAlign w:val="bottom"/>
            <w:hideMark/>
          </w:tcPr>
          <w:p w:rsidR="00553217" w:rsidRPr="00553217" w:rsidRDefault="00553217" w:rsidP="00553217">
            <w:pPr>
              <w:rPr>
                <w:b/>
                <w:sz w:val="24"/>
              </w:rPr>
            </w:pPr>
            <w:r w:rsidRPr="00553217">
              <w:rPr>
                <w:b/>
                <w:sz w:val="24"/>
              </w:rPr>
              <w:t>Right</w:t>
            </w:r>
          </w:p>
        </w:tc>
        <w:tc>
          <w:tcPr>
            <w:tcW w:w="1463" w:type="dxa"/>
            <w:tcBorders>
              <w:top w:val="nil"/>
              <w:left w:val="nil"/>
              <w:bottom w:val="single" w:sz="8" w:space="0" w:color="auto"/>
              <w:right w:val="single" w:sz="8" w:space="0" w:color="auto"/>
            </w:tcBorders>
            <w:shd w:val="clear" w:color="auto" w:fill="auto"/>
            <w:noWrap/>
            <w:vAlign w:val="bottom"/>
            <w:hideMark/>
          </w:tcPr>
          <w:p w:rsidR="00553217" w:rsidRPr="00553217" w:rsidRDefault="00553217" w:rsidP="00553217">
            <w:pPr>
              <w:rPr>
                <w:b/>
                <w:sz w:val="24"/>
              </w:rPr>
            </w:pPr>
            <w:r w:rsidRPr="00553217">
              <w:rPr>
                <w:b/>
                <w:sz w:val="24"/>
              </w:rPr>
              <w:t>Left</w:t>
            </w:r>
          </w:p>
        </w:tc>
      </w:tr>
      <w:tr w:rsidR="00553217" w:rsidRPr="00553217" w:rsidTr="0030085C">
        <w:trPr>
          <w:trHeight w:val="585"/>
          <w:jc w:val="center"/>
        </w:trPr>
        <w:tc>
          <w:tcPr>
            <w:tcW w:w="666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53217" w:rsidRPr="00553217" w:rsidRDefault="00553217" w:rsidP="00553217">
            <w:pPr>
              <w:rPr>
                <w:b/>
                <w:sz w:val="24"/>
              </w:rPr>
            </w:pPr>
            <w:r w:rsidRPr="00553217">
              <w:rPr>
                <w:b/>
                <w:sz w:val="24"/>
              </w:rPr>
              <w:t>Diameter in LS  (cm) Supine</w:t>
            </w:r>
          </w:p>
        </w:tc>
        <w:tc>
          <w:tcPr>
            <w:tcW w:w="1196" w:type="dxa"/>
            <w:tcBorders>
              <w:top w:val="nil"/>
              <w:left w:val="nil"/>
              <w:bottom w:val="single" w:sz="4" w:space="0" w:color="auto"/>
              <w:right w:val="single" w:sz="4" w:space="0" w:color="auto"/>
            </w:tcBorders>
            <w:shd w:val="clear" w:color="auto" w:fill="auto"/>
            <w:noWrap/>
            <w:vAlign w:val="bottom"/>
            <w:hideMark/>
          </w:tcPr>
          <w:p w:rsidR="00553217" w:rsidRPr="00553217" w:rsidRDefault="00553217" w:rsidP="00553217">
            <w:pPr>
              <w:rPr>
                <w:b/>
                <w:sz w:val="24"/>
              </w:rPr>
            </w:pPr>
            <w:r w:rsidRPr="00553217">
              <w:rPr>
                <w:b/>
                <w:sz w:val="24"/>
              </w:rPr>
              <w:t> </w:t>
            </w:r>
          </w:p>
        </w:tc>
        <w:tc>
          <w:tcPr>
            <w:tcW w:w="1214" w:type="dxa"/>
            <w:tcBorders>
              <w:top w:val="nil"/>
              <w:left w:val="nil"/>
              <w:bottom w:val="single" w:sz="4" w:space="0" w:color="auto"/>
              <w:right w:val="single" w:sz="4" w:space="0" w:color="auto"/>
            </w:tcBorders>
            <w:shd w:val="clear" w:color="auto" w:fill="auto"/>
            <w:noWrap/>
            <w:vAlign w:val="bottom"/>
            <w:hideMark/>
          </w:tcPr>
          <w:p w:rsidR="00553217" w:rsidRPr="00553217" w:rsidRDefault="00553217" w:rsidP="00553217">
            <w:pPr>
              <w:rPr>
                <w:b/>
                <w:sz w:val="24"/>
              </w:rPr>
            </w:pPr>
            <w:r w:rsidRPr="00553217">
              <w:rPr>
                <w:b/>
                <w:sz w:val="24"/>
              </w:rPr>
              <w:t> </w:t>
            </w:r>
          </w:p>
        </w:tc>
        <w:tc>
          <w:tcPr>
            <w:tcW w:w="1209" w:type="dxa"/>
            <w:tcBorders>
              <w:top w:val="nil"/>
              <w:left w:val="nil"/>
              <w:bottom w:val="single" w:sz="4" w:space="0" w:color="auto"/>
              <w:right w:val="single" w:sz="4" w:space="0" w:color="auto"/>
            </w:tcBorders>
            <w:shd w:val="clear" w:color="auto" w:fill="auto"/>
            <w:noWrap/>
            <w:vAlign w:val="bottom"/>
            <w:hideMark/>
          </w:tcPr>
          <w:p w:rsidR="00553217" w:rsidRPr="00553217" w:rsidRDefault="00553217" w:rsidP="00553217">
            <w:pPr>
              <w:rPr>
                <w:b/>
                <w:sz w:val="24"/>
              </w:rPr>
            </w:pPr>
            <w:r w:rsidRPr="00553217">
              <w:rPr>
                <w:b/>
                <w:sz w:val="24"/>
              </w:rPr>
              <w:t> </w:t>
            </w:r>
          </w:p>
        </w:tc>
        <w:tc>
          <w:tcPr>
            <w:tcW w:w="1463" w:type="dxa"/>
            <w:tcBorders>
              <w:top w:val="nil"/>
              <w:left w:val="nil"/>
              <w:bottom w:val="single" w:sz="4" w:space="0" w:color="auto"/>
              <w:right w:val="single" w:sz="4" w:space="0" w:color="auto"/>
            </w:tcBorders>
            <w:shd w:val="clear" w:color="auto" w:fill="auto"/>
            <w:noWrap/>
            <w:vAlign w:val="bottom"/>
            <w:hideMark/>
          </w:tcPr>
          <w:p w:rsidR="00553217" w:rsidRPr="00553217" w:rsidRDefault="00553217" w:rsidP="00553217">
            <w:pPr>
              <w:rPr>
                <w:b/>
                <w:sz w:val="24"/>
              </w:rPr>
            </w:pPr>
            <w:r w:rsidRPr="00553217">
              <w:rPr>
                <w:b/>
                <w:sz w:val="24"/>
              </w:rPr>
              <w:t> </w:t>
            </w:r>
          </w:p>
        </w:tc>
      </w:tr>
      <w:tr w:rsidR="00553217" w:rsidRPr="00553217" w:rsidTr="0030085C">
        <w:trPr>
          <w:trHeight w:val="585"/>
          <w:jc w:val="center"/>
        </w:trPr>
        <w:tc>
          <w:tcPr>
            <w:tcW w:w="6663" w:type="dxa"/>
            <w:gridSpan w:val="5"/>
            <w:tcBorders>
              <w:top w:val="single" w:sz="4" w:space="0" w:color="auto"/>
              <w:left w:val="single" w:sz="4" w:space="0" w:color="auto"/>
              <w:bottom w:val="single" w:sz="4" w:space="0" w:color="auto"/>
              <w:right w:val="single" w:sz="4" w:space="0" w:color="auto"/>
            </w:tcBorders>
            <w:shd w:val="clear" w:color="auto" w:fill="DDD9C3"/>
            <w:noWrap/>
            <w:vAlign w:val="bottom"/>
            <w:hideMark/>
          </w:tcPr>
          <w:p w:rsidR="00553217" w:rsidRPr="00553217" w:rsidRDefault="00553217" w:rsidP="00553217">
            <w:pPr>
              <w:rPr>
                <w:b/>
                <w:sz w:val="24"/>
              </w:rPr>
            </w:pPr>
            <w:r w:rsidRPr="00553217">
              <w:rPr>
                <w:b/>
                <w:sz w:val="24"/>
              </w:rPr>
              <w:t>Max Reflux time Supine - during spontaneous breathing</w:t>
            </w:r>
          </w:p>
        </w:tc>
        <w:tc>
          <w:tcPr>
            <w:tcW w:w="1196" w:type="dxa"/>
            <w:tcBorders>
              <w:top w:val="nil"/>
              <w:left w:val="nil"/>
              <w:bottom w:val="single" w:sz="4" w:space="0" w:color="auto"/>
              <w:right w:val="single" w:sz="4" w:space="0" w:color="auto"/>
            </w:tcBorders>
            <w:shd w:val="clear" w:color="auto" w:fill="DDD9C3"/>
            <w:noWrap/>
            <w:vAlign w:val="bottom"/>
            <w:hideMark/>
          </w:tcPr>
          <w:p w:rsidR="00553217" w:rsidRPr="00553217" w:rsidRDefault="00553217" w:rsidP="00553217">
            <w:pPr>
              <w:rPr>
                <w:b/>
                <w:sz w:val="24"/>
              </w:rPr>
            </w:pPr>
            <w:r w:rsidRPr="00553217">
              <w:rPr>
                <w:b/>
                <w:sz w:val="24"/>
              </w:rPr>
              <w:t> </w:t>
            </w:r>
          </w:p>
        </w:tc>
        <w:tc>
          <w:tcPr>
            <w:tcW w:w="1214" w:type="dxa"/>
            <w:tcBorders>
              <w:top w:val="nil"/>
              <w:left w:val="nil"/>
              <w:bottom w:val="single" w:sz="4" w:space="0" w:color="auto"/>
              <w:right w:val="single" w:sz="4" w:space="0" w:color="auto"/>
            </w:tcBorders>
            <w:shd w:val="clear" w:color="auto" w:fill="DDD9C3"/>
            <w:noWrap/>
            <w:vAlign w:val="bottom"/>
            <w:hideMark/>
          </w:tcPr>
          <w:p w:rsidR="00553217" w:rsidRPr="00553217" w:rsidRDefault="00553217" w:rsidP="00553217">
            <w:pPr>
              <w:rPr>
                <w:b/>
                <w:sz w:val="24"/>
              </w:rPr>
            </w:pPr>
            <w:r w:rsidRPr="00553217">
              <w:rPr>
                <w:b/>
                <w:sz w:val="24"/>
              </w:rPr>
              <w:t> </w:t>
            </w:r>
          </w:p>
        </w:tc>
        <w:tc>
          <w:tcPr>
            <w:tcW w:w="1209" w:type="dxa"/>
            <w:tcBorders>
              <w:top w:val="nil"/>
              <w:left w:val="nil"/>
              <w:bottom w:val="single" w:sz="4" w:space="0" w:color="auto"/>
              <w:right w:val="single" w:sz="4" w:space="0" w:color="auto"/>
            </w:tcBorders>
            <w:shd w:val="clear" w:color="auto" w:fill="DDD9C3"/>
            <w:noWrap/>
            <w:vAlign w:val="bottom"/>
            <w:hideMark/>
          </w:tcPr>
          <w:p w:rsidR="00553217" w:rsidRPr="00553217" w:rsidRDefault="00553217" w:rsidP="00553217">
            <w:pPr>
              <w:rPr>
                <w:b/>
                <w:sz w:val="24"/>
              </w:rPr>
            </w:pPr>
            <w:r w:rsidRPr="00553217">
              <w:rPr>
                <w:b/>
                <w:sz w:val="24"/>
              </w:rPr>
              <w:t> </w:t>
            </w:r>
          </w:p>
        </w:tc>
        <w:tc>
          <w:tcPr>
            <w:tcW w:w="1463" w:type="dxa"/>
            <w:tcBorders>
              <w:top w:val="nil"/>
              <w:left w:val="nil"/>
              <w:bottom w:val="single" w:sz="4" w:space="0" w:color="auto"/>
              <w:right w:val="single" w:sz="4" w:space="0" w:color="auto"/>
            </w:tcBorders>
            <w:shd w:val="clear" w:color="auto" w:fill="DDD9C3"/>
            <w:noWrap/>
            <w:vAlign w:val="bottom"/>
            <w:hideMark/>
          </w:tcPr>
          <w:p w:rsidR="00553217" w:rsidRPr="00553217" w:rsidRDefault="00553217" w:rsidP="00553217">
            <w:pPr>
              <w:rPr>
                <w:b/>
                <w:sz w:val="24"/>
              </w:rPr>
            </w:pPr>
            <w:r w:rsidRPr="00553217">
              <w:rPr>
                <w:b/>
                <w:sz w:val="24"/>
              </w:rPr>
              <w:t> </w:t>
            </w:r>
          </w:p>
        </w:tc>
      </w:tr>
      <w:tr w:rsidR="00553217" w:rsidRPr="00553217" w:rsidTr="0030085C">
        <w:trPr>
          <w:trHeight w:val="585"/>
          <w:jc w:val="center"/>
        </w:trPr>
        <w:tc>
          <w:tcPr>
            <w:tcW w:w="6663" w:type="dxa"/>
            <w:gridSpan w:val="5"/>
            <w:tcBorders>
              <w:top w:val="single" w:sz="4" w:space="0" w:color="auto"/>
              <w:left w:val="single" w:sz="4" w:space="0" w:color="auto"/>
              <w:bottom w:val="single" w:sz="4" w:space="0" w:color="auto"/>
              <w:right w:val="single" w:sz="4" w:space="0" w:color="auto"/>
            </w:tcBorders>
            <w:shd w:val="clear" w:color="auto" w:fill="DDD9C3"/>
            <w:noWrap/>
            <w:vAlign w:val="bottom"/>
            <w:hideMark/>
          </w:tcPr>
          <w:p w:rsidR="00553217" w:rsidRPr="00553217" w:rsidRDefault="00553217" w:rsidP="00553217">
            <w:pPr>
              <w:rPr>
                <w:b/>
                <w:sz w:val="24"/>
              </w:rPr>
            </w:pPr>
            <w:r w:rsidRPr="00553217">
              <w:rPr>
                <w:b/>
                <w:sz w:val="24"/>
              </w:rPr>
              <w:t>Max Reflux time in Supine – during Valsalva</w:t>
            </w:r>
          </w:p>
        </w:tc>
        <w:tc>
          <w:tcPr>
            <w:tcW w:w="1196" w:type="dxa"/>
            <w:tcBorders>
              <w:top w:val="nil"/>
              <w:left w:val="nil"/>
              <w:bottom w:val="single" w:sz="4" w:space="0" w:color="auto"/>
              <w:right w:val="single" w:sz="4" w:space="0" w:color="auto"/>
            </w:tcBorders>
            <w:shd w:val="clear" w:color="auto" w:fill="DDD9C3"/>
            <w:noWrap/>
            <w:vAlign w:val="bottom"/>
            <w:hideMark/>
          </w:tcPr>
          <w:p w:rsidR="00553217" w:rsidRPr="00553217" w:rsidRDefault="00553217" w:rsidP="00553217">
            <w:pPr>
              <w:rPr>
                <w:b/>
                <w:sz w:val="24"/>
              </w:rPr>
            </w:pPr>
            <w:r w:rsidRPr="00553217">
              <w:rPr>
                <w:b/>
                <w:sz w:val="24"/>
              </w:rPr>
              <w:t> </w:t>
            </w:r>
          </w:p>
        </w:tc>
        <w:tc>
          <w:tcPr>
            <w:tcW w:w="1214" w:type="dxa"/>
            <w:tcBorders>
              <w:top w:val="nil"/>
              <w:left w:val="nil"/>
              <w:bottom w:val="single" w:sz="4" w:space="0" w:color="auto"/>
              <w:right w:val="single" w:sz="4" w:space="0" w:color="auto"/>
            </w:tcBorders>
            <w:shd w:val="clear" w:color="auto" w:fill="DDD9C3"/>
            <w:noWrap/>
            <w:vAlign w:val="bottom"/>
            <w:hideMark/>
          </w:tcPr>
          <w:p w:rsidR="00553217" w:rsidRPr="00553217" w:rsidRDefault="00553217" w:rsidP="00553217">
            <w:pPr>
              <w:rPr>
                <w:b/>
                <w:sz w:val="24"/>
              </w:rPr>
            </w:pPr>
            <w:r w:rsidRPr="00553217">
              <w:rPr>
                <w:b/>
                <w:sz w:val="24"/>
              </w:rPr>
              <w:t> </w:t>
            </w:r>
          </w:p>
        </w:tc>
        <w:tc>
          <w:tcPr>
            <w:tcW w:w="1209" w:type="dxa"/>
            <w:tcBorders>
              <w:top w:val="nil"/>
              <w:left w:val="nil"/>
              <w:bottom w:val="single" w:sz="4" w:space="0" w:color="auto"/>
              <w:right w:val="single" w:sz="4" w:space="0" w:color="auto"/>
            </w:tcBorders>
            <w:shd w:val="clear" w:color="auto" w:fill="DDD9C3"/>
            <w:noWrap/>
            <w:vAlign w:val="bottom"/>
            <w:hideMark/>
          </w:tcPr>
          <w:p w:rsidR="00553217" w:rsidRPr="00553217" w:rsidRDefault="00553217" w:rsidP="00553217">
            <w:pPr>
              <w:rPr>
                <w:b/>
                <w:sz w:val="24"/>
              </w:rPr>
            </w:pPr>
            <w:r w:rsidRPr="00553217">
              <w:rPr>
                <w:b/>
                <w:sz w:val="24"/>
              </w:rPr>
              <w:t> </w:t>
            </w:r>
          </w:p>
        </w:tc>
        <w:tc>
          <w:tcPr>
            <w:tcW w:w="1463" w:type="dxa"/>
            <w:tcBorders>
              <w:top w:val="nil"/>
              <w:left w:val="nil"/>
              <w:bottom w:val="single" w:sz="4" w:space="0" w:color="auto"/>
              <w:right w:val="single" w:sz="4" w:space="0" w:color="auto"/>
            </w:tcBorders>
            <w:shd w:val="clear" w:color="auto" w:fill="DDD9C3"/>
            <w:noWrap/>
            <w:vAlign w:val="bottom"/>
            <w:hideMark/>
          </w:tcPr>
          <w:p w:rsidR="00553217" w:rsidRPr="00553217" w:rsidRDefault="00553217" w:rsidP="00553217">
            <w:pPr>
              <w:rPr>
                <w:b/>
                <w:sz w:val="24"/>
              </w:rPr>
            </w:pPr>
            <w:r w:rsidRPr="00553217">
              <w:rPr>
                <w:b/>
                <w:sz w:val="24"/>
              </w:rPr>
              <w:t> </w:t>
            </w:r>
          </w:p>
        </w:tc>
      </w:tr>
      <w:tr w:rsidR="00553217" w:rsidRPr="00553217" w:rsidTr="0030085C">
        <w:trPr>
          <w:trHeight w:val="692"/>
          <w:jc w:val="center"/>
        </w:trPr>
        <w:tc>
          <w:tcPr>
            <w:tcW w:w="6663" w:type="dxa"/>
            <w:gridSpan w:val="5"/>
            <w:tcBorders>
              <w:top w:val="single" w:sz="4" w:space="0" w:color="auto"/>
              <w:left w:val="single" w:sz="4" w:space="0" w:color="auto"/>
              <w:bottom w:val="single" w:sz="4" w:space="0" w:color="auto"/>
              <w:right w:val="single" w:sz="4" w:space="0" w:color="auto"/>
            </w:tcBorders>
            <w:shd w:val="clear" w:color="auto" w:fill="DDD9C3"/>
            <w:noWrap/>
            <w:vAlign w:val="bottom"/>
            <w:hideMark/>
          </w:tcPr>
          <w:p w:rsidR="00553217" w:rsidRPr="00553217" w:rsidRDefault="00553217" w:rsidP="00553217">
            <w:pPr>
              <w:rPr>
                <w:b/>
                <w:sz w:val="24"/>
              </w:rPr>
            </w:pPr>
            <w:r w:rsidRPr="00553217">
              <w:rPr>
                <w:b/>
                <w:sz w:val="24"/>
              </w:rPr>
              <w:t>Max Reflux time in Supine – during thigh squeeze</w:t>
            </w:r>
          </w:p>
          <w:p w:rsidR="00553217" w:rsidRPr="00553217" w:rsidRDefault="00553217" w:rsidP="00553217">
            <w:pPr>
              <w:rPr>
                <w:b/>
                <w:sz w:val="24"/>
              </w:rPr>
            </w:pPr>
          </w:p>
        </w:tc>
        <w:tc>
          <w:tcPr>
            <w:tcW w:w="1196" w:type="dxa"/>
            <w:tcBorders>
              <w:top w:val="nil"/>
              <w:left w:val="nil"/>
              <w:bottom w:val="single" w:sz="4" w:space="0" w:color="auto"/>
              <w:right w:val="single" w:sz="4" w:space="0" w:color="auto"/>
            </w:tcBorders>
            <w:shd w:val="clear" w:color="auto" w:fill="DDD9C3"/>
            <w:noWrap/>
            <w:vAlign w:val="bottom"/>
            <w:hideMark/>
          </w:tcPr>
          <w:p w:rsidR="00553217" w:rsidRPr="00553217" w:rsidRDefault="00553217" w:rsidP="00553217">
            <w:pPr>
              <w:rPr>
                <w:b/>
                <w:sz w:val="24"/>
              </w:rPr>
            </w:pPr>
            <w:r w:rsidRPr="00553217">
              <w:rPr>
                <w:b/>
                <w:sz w:val="24"/>
              </w:rPr>
              <w:t> </w:t>
            </w:r>
          </w:p>
        </w:tc>
        <w:tc>
          <w:tcPr>
            <w:tcW w:w="1214" w:type="dxa"/>
            <w:tcBorders>
              <w:top w:val="nil"/>
              <w:left w:val="nil"/>
              <w:bottom w:val="single" w:sz="4" w:space="0" w:color="auto"/>
              <w:right w:val="single" w:sz="4" w:space="0" w:color="auto"/>
            </w:tcBorders>
            <w:shd w:val="clear" w:color="auto" w:fill="DDD9C3"/>
            <w:noWrap/>
            <w:vAlign w:val="bottom"/>
            <w:hideMark/>
          </w:tcPr>
          <w:p w:rsidR="00553217" w:rsidRPr="00553217" w:rsidRDefault="00553217" w:rsidP="00553217">
            <w:pPr>
              <w:rPr>
                <w:b/>
                <w:sz w:val="24"/>
              </w:rPr>
            </w:pPr>
            <w:r w:rsidRPr="00553217">
              <w:rPr>
                <w:b/>
                <w:sz w:val="24"/>
              </w:rPr>
              <w:t> </w:t>
            </w:r>
          </w:p>
        </w:tc>
        <w:tc>
          <w:tcPr>
            <w:tcW w:w="1209" w:type="dxa"/>
            <w:tcBorders>
              <w:top w:val="nil"/>
              <w:left w:val="nil"/>
              <w:bottom w:val="single" w:sz="4" w:space="0" w:color="auto"/>
              <w:right w:val="single" w:sz="4" w:space="0" w:color="auto"/>
            </w:tcBorders>
            <w:shd w:val="clear" w:color="auto" w:fill="DDD9C3"/>
            <w:noWrap/>
            <w:vAlign w:val="bottom"/>
            <w:hideMark/>
          </w:tcPr>
          <w:p w:rsidR="00553217" w:rsidRPr="00553217" w:rsidRDefault="00553217" w:rsidP="00553217">
            <w:pPr>
              <w:rPr>
                <w:b/>
                <w:sz w:val="24"/>
              </w:rPr>
            </w:pPr>
            <w:r w:rsidRPr="00553217">
              <w:rPr>
                <w:b/>
                <w:sz w:val="24"/>
              </w:rPr>
              <w:t> </w:t>
            </w:r>
          </w:p>
        </w:tc>
        <w:tc>
          <w:tcPr>
            <w:tcW w:w="1463" w:type="dxa"/>
            <w:tcBorders>
              <w:top w:val="nil"/>
              <w:left w:val="nil"/>
              <w:bottom w:val="single" w:sz="4" w:space="0" w:color="auto"/>
              <w:right w:val="single" w:sz="4" w:space="0" w:color="auto"/>
            </w:tcBorders>
            <w:shd w:val="clear" w:color="auto" w:fill="DDD9C3"/>
            <w:noWrap/>
            <w:vAlign w:val="bottom"/>
            <w:hideMark/>
          </w:tcPr>
          <w:p w:rsidR="00553217" w:rsidRPr="00553217" w:rsidRDefault="00553217" w:rsidP="00553217">
            <w:pPr>
              <w:rPr>
                <w:b/>
                <w:sz w:val="24"/>
              </w:rPr>
            </w:pPr>
            <w:r w:rsidRPr="00553217">
              <w:rPr>
                <w:b/>
                <w:sz w:val="24"/>
              </w:rPr>
              <w:t> </w:t>
            </w:r>
          </w:p>
        </w:tc>
      </w:tr>
      <w:tr w:rsidR="00553217" w:rsidRPr="00553217" w:rsidTr="0030085C">
        <w:trPr>
          <w:trHeight w:val="657"/>
          <w:jc w:val="center"/>
        </w:trPr>
        <w:tc>
          <w:tcPr>
            <w:tcW w:w="6663" w:type="dxa"/>
            <w:gridSpan w:val="5"/>
            <w:tcBorders>
              <w:top w:val="single" w:sz="4" w:space="0" w:color="auto"/>
              <w:left w:val="single" w:sz="4" w:space="0" w:color="auto"/>
              <w:bottom w:val="single" w:sz="4" w:space="0" w:color="auto"/>
              <w:right w:val="single" w:sz="4" w:space="0" w:color="auto"/>
            </w:tcBorders>
            <w:shd w:val="clear" w:color="auto" w:fill="DDD9C3"/>
            <w:noWrap/>
            <w:vAlign w:val="bottom"/>
          </w:tcPr>
          <w:p w:rsidR="00553217" w:rsidRPr="00553217" w:rsidRDefault="00553217" w:rsidP="00553217">
            <w:pPr>
              <w:rPr>
                <w:b/>
                <w:sz w:val="24"/>
              </w:rPr>
            </w:pPr>
          </w:p>
          <w:p w:rsidR="00553217" w:rsidRPr="00553217" w:rsidRDefault="00553217" w:rsidP="00553217">
            <w:pPr>
              <w:rPr>
                <w:b/>
                <w:sz w:val="24"/>
              </w:rPr>
            </w:pPr>
            <w:r w:rsidRPr="00553217">
              <w:rPr>
                <w:b/>
                <w:sz w:val="24"/>
              </w:rPr>
              <w:t>Diameter in LS (cm) semi-standing</w:t>
            </w:r>
          </w:p>
        </w:tc>
        <w:tc>
          <w:tcPr>
            <w:tcW w:w="1196" w:type="dxa"/>
            <w:tcBorders>
              <w:top w:val="single" w:sz="4" w:space="0" w:color="auto"/>
              <w:left w:val="nil"/>
              <w:bottom w:val="single" w:sz="4" w:space="0" w:color="auto"/>
              <w:right w:val="single" w:sz="4" w:space="0" w:color="auto"/>
            </w:tcBorders>
            <w:shd w:val="clear" w:color="auto" w:fill="DDD9C3"/>
            <w:noWrap/>
            <w:vAlign w:val="bottom"/>
          </w:tcPr>
          <w:p w:rsidR="00553217" w:rsidRPr="00553217" w:rsidRDefault="00553217" w:rsidP="00553217">
            <w:pPr>
              <w:rPr>
                <w:b/>
                <w:sz w:val="24"/>
              </w:rPr>
            </w:pPr>
          </w:p>
        </w:tc>
        <w:tc>
          <w:tcPr>
            <w:tcW w:w="1214" w:type="dxa"/>
            <w:tcBorders>
              <w:top w:val="single" w:sz="4" w:space="0" w:color="auto"/>
              <w:left w:val="nil"/>
              <w:bottom w:val="single" w:sz="4" w:space="0" w:color="auto"/>
              <w:right w:val="single" w:sz="4" w:space="0" w:color="auto"/>
            </w:tcBorders>
            <w:shd w:val="clear" w:color="auto" w:fill="DDD9C3"/>
            <w:noWrap/>
            <w:vAlign w:val="bottom"/>
          </w:tcPr>
          <w:p w:rsidR="00553217" w:rsidRPr="00553217" w:rsidRDefault="00553217" w:rsidP="00553217">
            <w:pPr>
              <w:rPr>
                <w:b/>
                <w:sz w:val="24"/>
              </w:rPr>
            </w:pPr>
          </w:p>
        </w:tc>
        <w:tc>
          <w:tcPr>
            <w:tcW w:w="1209" w:type="dxa"/>
            <w:tcBorders>
              <w:top w:val="single" w:sz="4" w:space="0" w:color="auto"/>
              <w:left w:val="nil"/>
              <w:bottom w:val="single" w:sz="4" w:space="0" w:color="auto"/>
              <w:right w:val="single" w:sz="4" w:space="0" w:color="auto"/>
            </w:tcBorders>
            <w:shd w:val="clear" w:color="auto" w:fill="DDD9C3"/>
            <w:noWrap/>
            <w:vAlign w:val="bottom"/>
          </w:tcPr>
          <w:p w:rsidR="00553217" w:rsidRPr="00553217" w:rsidRDefault="00553217" w:rsidP="00553217">
            <w:pPr>
              <w:rPr>
                <w:b/>
                <w:sz w:val="24"/>
              </w:rPr>
            </w:pPr>
          </w:p>
        </w:tc>
        <w:tc>
          <w:tcPr>
            <w:tcW w:w="1463" w:type="dxa"/>
            <w:tcBorders>
              <w:top w:val="single" w:sz="4" w:space="0" w:color="auto"/>
              <w:left w:val="nil"/>
              <w:bottom w:val="single" w:sz="4" w:space="0" w:color="auto"/>
              <w:right w:val="single" w:sz="4" w:space="0" w:color="auto"/>
            </w:tcBorders>
            <w:shd w:val="clear" w:color="auto" w:fill="DDD9C3"/>
            <w:noWrap/>
            <w:vAlign w:val="bottom"/>
          </w:tcPr>
          <w:p w:rsidR="00553217" w:rsidRPr="00553217" w:rsidRDefault="00553217" w:rsidP="00553217">
            <w:pPr>
              <w:rPr>
                <w:b/>
                <w:sz w:val="24"/>
              </w:rPr>
            </w:pPr>
          </w:p>
        </w:tc>
      </w:tr>
      <w:tr w:rsidR="00553217" w:rsidRPr="00553217" w:rsidTr="0030085C">
        <w:trPr>
          <w:trHeight w:val="585"/>
          <w:jc w:val="center"/>
        </w:trPr>
        <w:tc>
          <w:tcPr>
            <w:tcW w:w="6663" w:type="dxa"/>
            <w:gridSpan w:val="5"/>
            <w:tcBorders>
              <w:top w:val="single" w:sz="4" w:space="0" w:color="auto"/>
              <w:left w:val="single" w:sz="4" w:space="0" w:color="auto"/>
              <w:bottom w:val="single" w:sz="4" w:space="0" w:color="auto"/>
              <w:right w:val="single" w:sz="4" w:space="0" w:color="auto"/>
            </w:tcBorders>
            <w:shd w:val="clear" w:color="auto" w:fill="7F7F7F"/>
            <w:noWrap/>
            <w:vAlign w:val="bottom"/>
            <w:hideMark/>
          </w:tcPr>
          <w:p w:rsidR="00553217" w:rsidRPr="00553217" w:rsidRDefault="00553217" w:rsidP="00553217">
            <w:pPr>
              <w:rPr>
                <w:b/>
                <w:sz w:val="24"/>
              </w:rPr>
            </w:pPr>
            <w:r w:rsidRPr="00553217">
              <w:rPr>
                <w:b/>
                <w:sz w:val="24"/>
              </w:rPr>
              <w:t>Max Reflux time in Semi-standing – during spontaneous breathing</w:t>
            </w:r>
          </w:p>
        </w:tc>
        <w:tc>
          <w:tcPr>
            <w:tcW w:w="1196" w:type="dxa"/>
            <w:tcBorders>
              <w:top w:val="nil"/>
              <w:left w:val="nil"/>
              <w:bottom w:val="single" w:sz="4" w:space="0" w:color="auto"/>
              <w:right w:val="single" w:sz="4" w:space="0" w:color="auto"/>
            </w:tcBorders>
            <w:shd w:val="clear" w:color="auto" w:fill="7F7F7F"/>
            <w:noWrap/>
            <w:vAlign w:val="bottom"/>
            <w:hideMark/>
          </w:tcPr>
          <w:p w:rsidR="00553217" w:rsidRPr="00553217" w:rsidRDefault="00553217" w:rsidP="00553217">
            <w:pPr>
              <w:rPr>
                <w:b/>
                <w:sz w:val="24"/>
              </w:rPr>
            </w:pPr>
            <w:r w:rsidRPr="00553217">
              <w:rPr>
                <w:b/>
                <w:sz w:val="24"/>
              </w:rPr>
              <w:t> </w:t>
            </w:r>
          </w:p>
        </w:tc>
        <w:tc>
          <w:tcPr>
            <w:tcW w:w="1214" w:type="dxa"/>
            <w:tcBorders>
              <w:top w:val="nil"/>
              <w:left w:val="nil"/>
              <w:bottom w:val="single" w:sz="4" w:space="0" w:color="auto"/>
              <w:right w:val="single" w:sz="4" w:space="0" w:color="auto"/>
            </w:tcBorders>
            <w:shd w:val="clear" w:color="auto" w:fill="7F7F7F"/>
            <w:noWrap/>
            <w:vAlign w:val="bottom"/>
            <w:hideMark/>
          </w:tcPr>
          <w:p w:rsidR="00553217" w:rsidRPr="00553217" w:rsidRDefault="00553217" w:rsidP="00553217">
            <w:pPr>
              <w:rPr>
                <w:b/>
                <w:sz w:val="24"/>
              </w:rPr>
            </w:pPr>
            <w:r w:rsidRPr="00553217">
              <w:rPr>
                <w:b/>
                <w:sz w:val="24"/>
              </w:rPr>
              <w:t> </w:t>
            </w:r>
          </w:p>
        </w:tc>
        <w:tc>
          <w:tcPr>
            <w:tcW w:w="1209" w:type="dxa"/>
            <w:tcBorders>
              <w:top w:val="nil"/>
              <w:left w:val="nil"/>
              <w:bottom w:val="single" w:sz="4" w:space="0" w:color="auto"/>
              <w:right w:val="single" w:sz="4" w:space="0" w:color="auto"/>
            </w:tcBorders>
            <w:shd w:val="clear" w:color="auto" w:fill="7F7F7F"/>
            <w:noWrap/>
            <w:vAlign w:val="bottom"/>
            <w:hideMark/>
          </w:tcPr>
          <w:p w:rsidR="00553217" w:rsidRPr="00553217" w:rsidRDefault="00553217" w:rsidP="00553217">
            <w:pPr>
              <w:rPr>
                <w:b/>
                <w:sz w:val="24"/>
              </w:rPr>
            </w:pPr>
            <w:r w:rsidRPr="00553217">
              <w:rPr>
                <w:b/>
                <w:sz w:val="24"/>
              </w:rPr>
              <w:t> </w:t>
            </w:r>
          </w:p>
        </w:tc>
        <w:tc>
          <w:tcPr>
            <w:tcW w:w="1463" w:type="dxa"/>
            <w:tcBorders>
              <w:top w:val="nil"/>
              <w:left w:val="nil"/>
              <w:bottom w:val="single" w:sz="4" w:space="0" w:color="auto"/>
              <w:right w:val="single" w:sz="4" w:space="0" w:color="auto"/>
            </w:tcBorders>
            <w:shd w:val="clear" w:color="auto" w:fill="7F7F7F"/>
            <w:noWrap/>
            <w:vAlign w:val="bottom"/>
            <w:hideMark/>
          </w:tcPr>
          <w:p w:rsidR="00553217" w:rsidRPr="00553217" w:rsidRDefault="00553217" w:rsidP="00553217">
            <w:pPr>
              <w:rPr>
                <w:b/>
                <w:sz w:val="24"/>
              </w:rPr>
            </w:pPr>
            <w:r w:rsidRPr="00553217">
              <w:rPr>
                <w:b/>
                <w:sz w:val="24"/>
              </w:rPr>
              <w:t> </w:t>
            </w:r>
          </w:p>
        </w:tc>
      </w:tr>
      <w:tr w:rsidR="00553217" w:rsidRPr="00553217" w:rsidTr="0030085C">
        <w:trPr>
          <w:trHeight w:val="585"/>
          <w:jc w:val="center"/>
        </w:trPr>
        <w:tc>
          <w:tcPr>
            <w:tcW w:w="6663" w:type="dxa"/>
            <w:gridSpan w:val="5"/>
            <w:tcBorders>
              <w:top w:val="single" w:sz="4" w:space="0" w:color="auto"/>
              <w:left w:val="single" w:sz="4" w:space="0" w:color="auto"/>
              <w:bottom w:val="single" w:sz="4" w:space="0" w:color="auto"/>
              <w:right w:val="single" w:sz="4" w:space="0" w:color="auto"/>
            </w:tcBorders>
            <w:shd w:val="clear" w:color="auto" w:fill="7F7F7F"/>
            <w:noWrap/>
            <w:vAlign w:val="bottom"/>
            <w:hideMark/>
          </w:tcPr>
          <w:p w:rsidR="00553217" w:rsidRPr="00553217" w:rsidRDefault="00553217" w:rsidP="00553217">
            <w:pPr>
              <w:rPr>
                <w:b/>
                <w:sz w:val="24"/>
              </w:rPr>
            </w:pPr>
            <w:r w:rsidRPr="00553217">
              <w:rPr>
                <w:b/>
                <w:sz w:val="24"/>
              </w:rPr>
              <w:t>Max Reflux in Semi-standing – during Valsalva</w:t>
            </w:r>
          </w:p>
          <w:p w:rsidR="00553217" w:rsidRPr="00553217" w:rsidRDefault="00553217" w:rsidP="00553217">
            <w:pPr>
              <w:rPr>
                <w:b/>
                <w:sz w:val="24"/>
              </w:rPr>
            </w:pPr>
          </w:p>
        </w:tc>
        <w:tc>
          <w:tcPr>
            <w:tcW w:w="1196" w:type="dxa"/>
            <w:tcBorders>
              <w:top w:val="nil"/>
              <w:left w:val="nil"/>
              <w:bottom w:val="single" w:sz="4" w:space="0" w:color="auto"/>
              <w:right w:val="single" w:sz="4" w:space="0" w:color="auto"/>
            </w:tcBorders>
            <w:shd w:val="clear" w:color="auto" w:fill="7F7F7F"/>
            <w:noWrap/>
            <w:vAlign w:val="bottom"/>
            <w:hideMark/>
          </w:tcPr>
          <w:p w:rsidR="00553217" w:rsidRPr="00553217" w:rsidRDefault="00553217" w:rsidP="00553217">
            <w:pPr>
              <w:rPr>
                <w:b/>
                <w:sz w:val="24"/>
              </w:rPr>
            </w:pPr>
          </w:p>
        </w:tc>
        <w:tc>
          <w:tcPr>
            <w:tcW w:w="1214" w:type="dxa"/>
            <w:tcBorders>
              <w:top w:val="nil"/>
              <w:left w:val="nil"/>
              <w:bottom w:val="single" w:sz="4" w:space="0" w:color="auto"/>
              <w:right w:val="single" w:sz="4" w:space="0" w:color="auto"/>
            </w:tcBorders>
            <w:shd w:val="clear" w:color="auto" w:fill="7F7F7F"/>
            <w:noWrap/>
            <w:vAlign w:val="bottom"/>
            <w:hideMark/>
          </w:tcPr>
          <w:p w:rsidR="00553217" w:rsidRPr="00553217" w:rsidRDefault="00553217" w:rsidP="00553217">
            <w:pPr>
              <w:rPr>
                <w:b/>
                <w:sz w:val="24"/>
              </w:rPr>
            </w:pPr>
          </w:p>
        </w:tc>
        <w:tc>
          <w:tcPr>
            <w:tcW w:w="1209" w:type="dxa"/>
            <w:tcBorders>
              <w:top w:val="nil"/>
              <w:left w:val="nil"/>
              <w:bottom w:val="single" w:sz="4" w:space="0" w:color="auto"/>
              <w:right w:val="single" w:sz="4" w:space="0" w:color="auto"/>
            </w:tcBorders>
            <w:shd w:val="clear" w:color="auto" w:fill="7F7F7F"/>
            <w:noWrap/>
            <w:vAlign w:val="bottom"/>
            <w:hideMark/>
          </w:tcPr>
          <w:p w:rsidR="00553217" w:rsidRPr="00553217" w:rsidRDefault="00553217" w:rsidP="00553217">
            <w:pPr>
              <w:rPr>
                <w:b/>
                <w:sz w:val="24"/>
              </w:rPr>
            </w:pPr>
          </w:p>
        </w:tc>
        <w:tc>
          <w:tcPr>
            <w:tcW w:w="1463" w:type="dxa"/>
            <w:tcBorders>
              <w:top w:val="nil"/>
              <w:left w:val="nil"/>
              <w:bottom w:val="single" w:sz="4" w:space="0" w:color="auto"/>
              <w:right w:val="single" w:sz="4" w:space="0" w:color="auto"/>
            </w:tcBorders>
            <w:shd w:val="clear" w:color="auto" w:fill="7F7F7F"/>
            <w:noWrap/>
            <w:vAlign w:val="bottom"/>
            <w:hideMark/>
          </w:tcPr>
          <w:p w:rsidR="00553217" w:rsidRPr="00553217" w:rsidRDefault="00553217" w:rsidP="00553217">
            <w:pPr>
              <w:rPr>
                <w:b/>
                <w:sz w:val="24"/>
              </w:rPr>
            </w:pPr>
          </w:p>
        </w:tc>
      </w:tr>
      <w:tr w:rsidR="00553217" w:rsidRPr="00553217" w:rsidTr="003008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63"/>
          <w:jc w:val="center"/>
        </w:trPr>
        <w:tc>
          <w:tcPr>
            <w:tcW w:w="6663" w:type="dxa"/>
            <w:gridSpan w:val="5"/>
            <w:shd w:val="clear" w:color="auto" w:fill="7F7F7F"/>
          </w:tcPr>
          <w:p w:rsidR="00553217" w:rsidRPr="00553217" w:rsidRDefault="00553217" w:rsidP="00553217">
            <w:pPr>
              <w:rPr>
                <w:b/>
                <w:sz w:val="24"/>
              </w:rPr>
            </w:pPr>
            <w:r w:rsidRPr="00553217">
              <w:rPr>
                <w:b/>
                <w:sz w:val="24"/>
              </w:rPr>
              <w:t>Max reflux in Semi-standing – during thigh squeeze</w:t>
            </w:r>
          </w:p>
        </w:tc>
        <w:tc>
          <w:tcPr>
            <w:tcW w:w="1196" w:type="dxa"/>
            <w:shd w:val="clear" w:color="auto" w:fill="7F7F7F"/>
          </w:tcPr>
          <w:p w:rsidR="00553217" w:rsidRPr="00553217" w:rsidRDefault="00553217" w:rsidP="00553217">
            <w:pPr>
              <w:rPr>
                <w:b/>
                <w:sz w:val="24"/>
              </w:rPr>
            </w:pPr>
          </w:p>
        </w:tc>
        <w:tc>
          <w:tcPr>
            <w:tcW w:w="1214" w:type="dxa"/>
            <w:shd w:val="clear" w:color="auto" w:fill="7F7F7F"/>
          </w:tcPr>
          <w:p w:rsidR="00553217" w:rsidRPr="00553217" w:rsidRDefault="00553217" w:rsidP="00553217">
            <w:pPr>
              <w:rPr>
                <w:b/>
                <w:sz w:val="24"/>
              </w:rPr>
            </w:pPr>
          </w:p>
        </w:tc>
        <w:tc>
          <w:tcPr>
            <w:tcW w:w="1209" w:type="dxa"/>
            <w:shd w:val="clear" w:color="auto" w:fill="7F7F7F"/>
          </w:tcPr>
          <w:p w:rsidR="00553217" w:rsidRPr="00553217" w:rsidRDefault="00553217" w:rsidP="00553217">
            <w:pPr>
              <w:rPr>
                <w:b/>
                <w:sz w:val="24"/>
              </w:rPr>
            </w:pPr>
          </w:p>
        </w:tc>
        <w:tc>
          <w:tcPr>
            <w:tcW w:w="1463" w:type="dxa"/>
            <w:shd w:val="clear" w:color="auto" w:fill="7F7F7F"/>
          </w:tcPr>
          <w:p w:rsidR="00553217" w:rsidRPr="00553217" w:rsidRDefault="00553217" w:rsidP="00553217">
            <w:pPr>
              <w:rPr>
                <w:b/>
                <w:sz w:val="24"/>
              </w:rPr>
            </w:pPr>
          </w:p>
        </w:tc>
      </w:tr>
      <w:tr w:rsidR="00553217" w:rsidRPr="00553217" w:rsidTr="003008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75"/>
          <w:jc w:val="center"/>
        </w:trPr>
        <w:tc>
          <w:tcPr>
            <w:tcW w:w="11745" w:type="dxa"/>
            <w:gridSpan w:val="9"/>
            <w:tcBorders>
              <w:left w:val="nil"/>
              <w:bottom w:val="nil"/>
            </w:tcBorders>
          </w:tcPr>
          <w:p w:rsidR="00553217" w:rsidRPr="00553217" w:rsidRDefault="00553217" w:rsidP="00553217">
            <w:pPr>
              <w:rPr>
                <w:b/>
                <w:sz w:val="24"/>
              </w:rPr>
            </w:pPr>
          </w:p>
          <w:p w:rsidR="00553217" w:rsidRPr="00553217" w:rsidRDefault="00553217" w:rsidP="00553217">
            <w:pPr>
              <w:rPr>
                <w:b/>
                <w:sz w:val="24"/>
              </w:rPr>
            </w:pPr>
            <w:r w:rsidRPr="00553217">
              <w:rPr>
                <w:b/>
                <w:sz w:val="24"/>
              </w:rPr>
              <w:t>Report:</w:t>
            </w:r>
          </w:p>
          <w:p w:rsidR="0030085C" w:rsidRDefault="00553217" w:rsidP="00553217">
            <w:pPr>
              <w:rPr>
                <w:sz w:val="24"/>
              </w:rPr>
            </w:pPr>
            <w:r w:rsidRPr="00553217">
              <w:rPr>
                <w:sz w:val="24"/>
              </w:rPr>
              <w:t>Please describe any obvious pelvic varices, communications to the upper thigh or elsewhere.</w:t>
            </w:r>
          </w:p>
          <w:p w:rsidR="0030085C" w:rsidRPr="0030085C" w:rsidRDefault="0030085C" w:rsidP="0030085C">
            <w:pPr>
              <w:rPr>
                <w:sz w:val="24"/>
              </w:rPr>
            </w:pPr>
          </w:p>
          <w:p w:rsidR="0030085C" w:rsidRPr="0030085C" w:rsidRDefault="0030085C" w:rsidP="0030085C">
            <w:pPr>
              <w:rPr>
                <w:sz w:val="24"/>
              </w:rPr>
            </w:pPr>
          </w:p>
          <w:p w:rsidR="0030085C" w:rsidRPr="0030085C" w:rsidRDefault="0030085C" w:rsidP="0030085C">
            <w:pPr>
              <w:rPr>
                <w:sz w:val="24"/>
              </w:rPr>
            </w:pPr>
          </w:p>
          <w:p w:rsidR="0030085C" w:rsidRPr="0030085C" w:rsidRDefault="0030085C" w:rsidP="0030085C">
            <w:pPr>
              <w:rPr>
                <w:sz w:val="24"/>
              </w:rPr>
            </w:pPr>
          </w:p>
          <w:p w:rsidR="0030085C" w:rsidRDefault="0030085C" w:rsidP="0030085C">
            <w:pPr>
              <w:rPr>
                <w:sz w:val="24"/>
              </w:rPr>
            </w:pPr>
          </w:p>
          <w:p w:rsidR="0030085C" w:rsidRDefault="0030085C" w:rsidP="0030085C">
            <w:pPr>
              <w:rPr>
                <w:sz w:val="24"/>
              </w:rPr>
            </w:pPr>
          </w:p>
          <w:p w:rsidR="00553217" w:rsidRDefault="0030085C" w:rsidP="0030085C">
            <w:pPr>
              <w:tabs>
                <w:tab w:val="left" w:pos="1365"/>
              </w:tabs>
              <w:rPr>
                <w:sz w:val="24"/>
              </w:rPr>
            </w:pPr>
            <w:r>
              <w:rPr>
                <w:sz w:val="24"/>
              </w:rPr>
              <w:tab/>
            </w:r>
          </w:p>
          <w:p w:rsidR="0030085C" w:rsidRDefault="0030085C" w:rsidP="0030085C">
            <w:pPr>
              <w:tabs>
                <w:tab w:val="left" w:pos="1365"/>
              </w:tabs>
              <w:rPr>
                <w:sz w:val="24"/>
              </w:rPr>
            </w:pPr>
          </w:p>
          <w:p w:rsidR="0030085C" w:rsidRDefault="0030085C" w:rsidP="0030085C">
            <w:pPr>
              <w:tabs>
                <w:tab w:val="left" w:pos="1365"/>
              </w:tabs>
              <w:rPr>
                <w:sz w:val="24"/>
              </w:rPr>
            </w:pPr>
          </w:p>
          <w:p w:rsidR="0030085C" w:rsidRDefault="0030085C" w:rsidP="0030085C">
            <w:pPr>
              <w:tabs>
                <w:tab w:val="left" w:pos="1365"/>
              </w:tabs>
              <w:rPr>
                <w:sz w:val="24"/>
              </w:rPr>
            </w:pPr>
          </w:p>
          <w:p w:rsidR="0030085C" w:rsidRDefault="0030085C" w:rsidP="0030085C">
            <w:pPr>
              <w:tabs>
                <w:tab w:val="left" w:pos="1365"/>
              </w:tabs>
              <w:rPr>
                <w:sz w:val="24"/>
              </w:rPr>
            </w:pPr>
          </w:p>
          <w:p w:rsidR="0030085C" w:rsidRPr="0030085C" w:rsidRDefault="0030085C" w:rsidP="0030085C">
            <w:pPr>
              <w:tabs>
                <w:tab w:val="left" w:pos="1365"/>
              </w:tabs>
              <w:rPr>
                <w:sz w:val="24"/>
              </w:rPr>
            </w:pPr>
          </w:p>
        </w:tc>
      </w:tr>
    </w:tbl>
    <w:p w:rsidR="00553217" w:rsidRDefault="00553217" w:rsidP="009A5636">
      <w:pPr>
        <w:rPr>
          <w:b/>
          <w:sz w:val="24"/>
        </w:rPr>
      </w:pPr>
    </w:p>
    <w:p w:rsidR="00553217" w:rsidRPr="00553217" w:rsidRDefault="00553217" w:rsidP="00553217">
      <w:pPr>
        <w:rPr>
          <w:sz w:val="24"/>
        </w:rPr>
      </w:pPr>
    </w:p>
    <w:p w:rsidR="009A5636" w:rsidRDefault="009A5636" w:rsidP="009A5636">
      <w:pPr>
        <w:rPr>
          <w:b/>
          <w:sz w:val="24"/>
        </w:rPr>
      </w:pPr>
    </w:p>
    <w:p w:rsidR="009A5636" w:rsidRDefault="00A321E1" w:rsidP="009A5636">
      <w:pPr>
        <w:rPr>
          <w:b/>
          <w:sz w:val="24"/>
        </w:rPr>
      </w:pPr>
      <w:r>
        <w:rPr>
          <w:b/>
          <w:sz w:val="24"/>
        </w:rPr>
        <w:t>7</w:t>
      </w:r>
      <w:r w:rsidR="009A5636">
        <w:rPr>
          <w:b/>
          <w:sz w:val="24"/>
        </w:rPr>
        <w:t>. Ambulatory Venous Pressure measurement</w:t>
      </w:r>
    </w:p>
    <w:p w:rsidR="00560FB7" w:rsidRPr="00560FB7" w:rsidRDefault="00560FB7" w:rsidP="009A5636">
      <w:pPr>
        <w:rPr>
          <w:sz w:val="24"/>
        </w:rPr>
      </w:pPr>
      <w:r>
        <w:rPr>
          <w:b/>
          <w:sz w:val="24"/>
        </w:rPr>
        <w:tab/>
      </w:r>
      <w:r>
        <w:rPr>
          <w:sz w:val="24"/>
        </w:rPr>
        <w:t>Report is automatically generated by the database.</w:t>
      </w:r>
    </w:p>
    <w:p w:rsidR="009A5636" w:rsidRDefault="009A5636" w:rsidP="009A5636">
      <w:pPr>
        <w:rPr>
          <w:b/>
          <w:sz w:val="24"/>
        </w:rPr>
      </w:pPr>
    </w:p>
    <w:p w:rsidR="009A5636" w:rsidRDefault="00A321E1" w:rsidP="009A5636">
      <w:pPr>
        <w:rPr>
          <w:b/>
          <w:sz w:val="24"/>
        </w:rPr>
      </w:pPr>
      <w:r>
        <w:rPr>
          <w:b/>
          <w:sz w:val="24"/>
        </w:rPr>
        <w:t>8</w:t>
      </w:r>
      <w:r w:rsidR="009A5636">
        <w:rPr>
          <w:b/>
          <w:sz w:val="24"/>
        </w:rPr>
        <w:t>. Aortic/CFA/ Popliteal Aneurysm Screen</w:t>
      </w:r>
    </w:p>
    <w:p w:rsidR="009A5636" w:rsidRDefault="009A5636" w:rsidP="009A5636">
      <w:pPr>
        <w:ind w:left="284"/>
        <w:rPr>
          <w:b/>
          <w:sz w:val="24"/>
        </w:rPr>
      </w:pPr>
    </w:p>
    <w:p w:rsidR="009A5636" w:rsidRDefault="003369EA" w:rsidP="009A5636">
      <w:pPr>
        <w:numPr>
          <w:ilvl w:val="2"/>
          <w:numId w:val="4"/>
        </w:numPr>
        <w:rPr>
          <w:sz w:val="24"/>
        </w:rPr>
      </w:pPr>
      <w:r>
        <w:rPr>
          <w:sz w:val="24"/>
        </w:rPr>
        <w:t>LS – AP and</w:t>
      </w:r>
      <w:r w:rsidR="009A5636">
        <w:rPr>
          <w:sz w:val="24"/>
        </w:rPr>
        <w:t xml:space="preserve"> TS – AP </w:t>
      </w:r>
      <w:r>
        <w:rPr>
          <w:sz w:val="24"/>
        </w:rPr>
        <w:t xml:space="preserve">measurements should be taken. </w:t>
      </w:r>
      <w:r w:rsidR="009A5636">
        <w:rPr>
          <w:sz w:val="24"/>
        </w:rPr>
        <w:t>ML measurements should be taken</w:t>
      </w:r>
      <w:r>
        <w:rPr>
          <w:sz w:val="24"/>
        </w:rPr>
        <w:t xml:space="preserve"> if the aneurysm is irregular in shape or if the ML dimension is larger than the AP</w:t>
      </w:r>
      <w:r w:rsidR="009A5636">
        <w:rPr>
          <w:sz w:val="24"/>
        </w:rPr>
        <w:t>.</w:t>
      </w:r>
    </w:p>
    <w:p w:rsidR="009A5636" w:rsidRDefault="009A5636" w:rsidP="009A5636">
      <w:pPr>
        <w:numPr>
          <w:ilvl w:val="2"/>
          <w:numId w:val="4"/>
        </w:numPr>
        <w:rPr>
          <w:sz w:val="24"/>
        </w:rPr>
      </w:pPr>
      <w:r>
        <w:rPr>
          <w:sz w:val="24"/>
        </w:rPr>
        <w:t>If an A</w:t>
      </w:r>
      <w:r w:rsidR="004656FB">
        <w:rPr>
          <w:sz w:val="24"/>
        </w:rPr>
        <w:t>A</w:t>
      </w:r>
      <w:r>
        <w:rPr>
          <w:sz w:val="24"/>
        </w:rPr>
        <w:t>A is confirmed, popliteal arteries should always be assessed unless they were normal on a previous scan.</w:t>
      </w:r>
    </w:p>
    <w:p w:rsidR="009A5636" w:rsidRDefault="009A5636" w:rsidP="009A5636">
      <w:pPr>
        <w:numPr>
          <w:ilvl w:val="2"/>
          <w:numId w:val="4"/>
        </w:numPr>
        <w:rPr>
          <w:sz w:val="24"/>
        </w:rPr>
      </w:pPr>
      <w:r>
        <w:rPr>
          <w:sz w:val="24"/>
        </w:rPr>
        <w:t>For all aneurysms, a comment should be made on plaque morphology/mural thrombus and measure the % diameter reduction. State if there is no significant plaque morphology/mural thrombus.</w:t>
      </w:r>
    </w:p>
    <w:p w:rsidR="009A5636" w:rsidRDefault="009A5636" w:rsidP="009A5636">
      <w:pPr>
        <w:numPr>
          <w:ilvl w:val="2"/>
          <w:numId w:val="4"/>
        </w:numPr>
        <w:rPr>
          <w:sz w:val="24"/>
        </w:rPr>
      </w:pPr>
      <w:r>
        <w:rPr>
          <w:sz w:val="24"/>
        </w:rPr>
        <w:t xml:space="preserve">Popliteal aneurysms – </w:t>
      </w:r>
    </w:p>
    <w:p w:rsidR="009A5636" w:rsidRDefault="004656FB" w:rsidP="009A5636">
      <w:pPr>
        <w:numPr>
          <w:ilvl w:val="3"/>
          <w:numId w:val="4"/>
        </w:numPr>
        <w:rPr>
          <w:sz w:val="24"/>
        </w:rPr>
      </w:pPr>
      <w:r>
        <w:rPr>
          <w:sz w:val="24"/>
        </w:rPr>
        <w:t>Always</w:t>
      </w:r>
      <w:r w:rsidR="009A5636">
        <w:rPr>
          <w:sz w:val="24"/>
        </w:rPr>
        <w:t xml:space="preserve"> state whether or not the trifurcation is involved. Measure the extent of the popliteal aneurysm above and below the knee crease.</w:t>
      </w:r>
    </w:p>
    <w:p w:rsidR="009A5636" w:rsidRDefault="009A5636" w:rsidP="009A5636">
      <w:pPr>
        <w:numPr>
          <w:ilvl w:val="3"/>
          <w:numId w:val="4"/>
        </w:numPr>
        <w:rPr>
          <w:sz w:val="24"/>
        </w:rPr>
      </w:pPr>
      <w:r>
        <w:rPr>
          <w:sz w:val="24"/>
        </w:rPr>
        <w:t xml:space="preserve">Report about the </w:t>
      </w:r>
      <w:r w:rsidR="004656FB">
        <w:rPr>
          <w:sz w:val="24"/>
        </w:rPr>
        <w:t>tortuosity</w:t>
      </w:r>
      <w:r>
        <w:rPr>
          <w:sz w:val="24"/>
        </w:rPr>
        <w:t xml:space="preserve"> of the vessel, whether aneurysmal or not.</w:t>
      </w:r>
    </w:p>
    <w:p w:rsidR="00560FB7" w:rsidRDefault="006E4D5A" w:rsidP="006E4D5A">
      <w:pPr>
        <w:pStyle w:val="ListParagraph"/>
        <w:numPr>
          <w:ilvl w:val="2"/>
          <w:numId w:val="4"/>
        </w:numPr>
        <w:rPr>
          <w:sz w:val="24"/>
        </w:rPr>
      </w:pPr>
      <w:r>
        <w:rPr>
          <w:sz w:val="24"/>
        </w:rPr>
        <w:t xml:space="preserve">EVAR - </w:t>
      </w:r>
      <w:r w:rsidR="00560FB7" w:rsidRPr="006E4D5A">
        <w:rPr>
          <w:sz w:val="24"/>
        </w:rPr>
        <w:t>Contrast enhanced US/3D</w:t>
      </w:r>
    </w:p>
    <w:p w:rsidR="006E4D5A" w:rsidRDefault="006E4D5A" w:rsidP="006E4D5A">
      <w:pPr>
        <w:pStyle w:val="ListParagraph"/>
        <w:numPr>
          <w:ilvl w:val="3"/>
          <w:numId w:val="4"/>
        </w:numPr>
        <w:rPr>
          <w:sz w:val="24"/>
        </w:rPr>
      </w:pPr>
      <w:r>
        <w:rPr>
          <w:sz w:val="24"/>
        </w:rPr>
        <w:t>Note type and date of previous imaging – Angiogram,</w:t>
      </w:r>
      <w:r w:rsidR="004656FB">
        <w:rPr>
          <w:sz w:val="24"/>
        </w:rPr>
        <w:t xml:space="preserve"> </w:t>
      </w:r>
      <w:r>
        <w:rPr>
          <w:sz w:val="24"/>
        </w:rPr>
        <w:t>CTA, 2D CEUS, 3D CEUS or no previous imaging.</w:t>
      </w:r>
    </w:p>
    <w:p w:rsidR="006E4D5A" w:rsidRDefault="004656FB" w:rsidP="006E4D5A">
      <w:pPr>
        <w:pStyle w:val="ListParagraph"/>
        <w:numPr>
          <w:ilvl w:val="3"/>
          <w:numId w:val="4"/>
        </w:numPr>
        <w:rPr>
          <w:sz w:val="24"/>
        </w:rPr>
      </w:pPr>
      <w:r>
        <w:rPr>
          <w:sz w:val="24"/>
        </w:rPr>
        <w:t>State m</w:t>
      </w:r>
      <w:r w:rsidR="006E4D5A">
        <w:rPr>
          <w:sz w:val="24"/>
        </w:rPr>
        <w:t>aximum dimensions of sac</w:t>
      </w:r>
    </w:p>
    <w:p w:rsidR="006E4D5A" w:rsidRDefault="006E4D5A" w:rsidP="006E4D5A">
      <w:pPr>
        <w:pStyle w:val="ListParagraph"/>
        <w:numPr>
          <w:ilvl w:val="3"/>
          <w:numId w:val="4"/>
        </w:numPr>
        <w:rPr>
          <w:sz w:val="24"/>
        </w:rPr>
      </w:pPr>
      <w:r>
        <w:rPr>
          <w:sz w:val="24"/>
        </w:rPr>
        <w:t>Patency of stent limbs including waveforms and PSV in cm/s</w:t>
      </w:r>
    </w:p>
    <w:p w:rsidR="006E4D5A" w:rsidRDefault="006E4D5A" w:rsidP="006E4D5A">
      <w:pPr>
        <w:pStyle w:val="ListParagraph"/>
        <w:numPr>
          <w:ilvl w:val="3"/>
          <w:numId w:val="4"/>
        </w:numPr>
        <w:rPr>
          <w:sz w:val="24"/>
        </w:rPr>
      </w:pPr>
      <w:r>
        <w:rPr>
          <w:sz w:val="24"/>
        </w:rPr>
        <w:t xml:space="preserve">Patency of EIA </w:t>
      </w:r>
      <w:r w:rsidR="004656FB">
        <w:rPr>
          <w:sz w:val="24"/>
        </w:rPr>
        <w:t>including</w:t>
      </w:r>
      <w:r>
        <w:rPr>
          <w:sz w:val="24"/>
        </w:rPr>
        <w:t xml:space="preserve"> waveforms and PSV is cm/s</w:t>
      </w:r>
    </w:p>
    <w:p w:rsidR="006E4D5A" w:rsidRDefault="006E4D5A" w:rsidP="006E4D5A">
      <w:pPr>
        <w:pStyle w:val="ListParagraph"/>
        <w:numPr>
          <w:ilvl w:val="3"/>
          <w:numId w:val="4"/>
        </w:numPr>
        <w:rPr>
          <w:sz w:val="24"/>
        </w:rPr>
      </w:pPr>
      <w:r>
        <w:rPr>
          <w:sz w:val="24"/>
        </w:rPr>
        <w:t xml:space="preserve">State presence/absence of </w:t>
      </w:r>
      <w:proofErr w:type="spellStart"/>
      <w:r>
        <w:rPr>
          <w:sz w:val="24"/>
        </w:rPr>
        <w:t>endoleak</w:t>
      </w:r>
      <w:proofErr w:type="spellEnd"/>
      <w:r>
        <w:rPr>
          <w:sz w:val="24"/>
        </w:rPr>
        <w:t xml:space="preserve"> and if seen on 2D, 2D CEUS and 3D CEUS</w:t>
      </w:r>
    </w:p>
    <w:p w:rsidR="006E4D5A" w:rsidRDefault="006E4D5A" w:rsidP="006E4D5A">
      <w:pPr>
        <w:pStyle w:val="ListParagraph"/>
        <w:numPr>
          <w:ilvl w:val="3"/>
          <w:numId w:val="4"/>
        </w:numPr>
        <w:rPr>
          <w:sz w:val="24"/>
        </w:rPr>
      </w:pPr>
      <w:r>
        <w:rPr>
          <w:sz w:val="24"/>
        </w:rPr>
        <w:t xml:space="preserve">State the type of </w:t>
      </w:r>
      <w:proofErr w:type="spellStart"/>
      <w:r>
        <w:rPr>
          <w:sz w:val="24"/>
        </w:rPr>
        <w:t>endoleak</w:t>
      </w:r>
      <w:proofErr w:type="spellEnd"/>
    </w:p>
    <w:p w:rsidR="006E4D5A" w:rsidRDefault="006E4D5A" w:rsidP="006E4D5A">
      <w:pPr>
        <w:pStyle w:val="ListParagraph"/>
        <w:numPr>
          <w:ilvl w:val="3"/>
          <w:numId w:val="4"/>
        </w:numPr>
        <w:rPr>
          <w:sz w:val="24"/>
        </w:rPr>
      </w:pPr>
      <w:r>
        <w:rPr>
          <w:sz w:val="24"/>
        </w:rPr>
        <w:t>Any additional comments</w:t>
      </w:r>
    </w:p>
    <w:p w:rsidR="0015168A" w:rsidRPr="0015168A" w:rsidRDefault="0015168A" w:rsidP="0015168A">
      <w:pPr>
        <w:pStyle w:val="ListParagraph"/>
        <w:numPr>
          <w:ilvl w:val="2"/>
          <w:numId w:val="4"/>
        </w:numPr>
        <w:rPr>
          <w:sz w:val="24"/>
        </w:rPr>
      </w:pPr>
      <w:r w:rsidRPr="0015168A">
        <w:rPr>
          <w:sz w:val="24"/>
        </w:rPr>
        <w:t>The following criteria must be used to classify lower limb arterial disease level:</w:t>
      </w:r>
    </w:p>
    <w:p w:rsidR="0015168A" w:rsidRPr="00F77F77" w:rsidRDefault="0015168A" w:rsidP="0015168A">
      <w:pPr>
        <w:pStyle w:val="BodyText"/>
        <w:ind w:left="360"/>
        <w:jc w:val="both"/>
        <w:rPr>
          <w:sz w:val="24"/>
          <w:szCs w:val="24"/>
        </w:rPr>
      </w:pPr>
    </w:p>
    <w:tbl>
      <w:tblPr>
        <w:tblW w:w="766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2593"/>
        <w:gridCol w:w="2949"/>
      </w:tblGrid>
      <w:tr w:rsidR="0015168A" w:rsidRPr="00F77F77" w:rsidTr="00DB4234">
        <w:trPr>
          <w:jc w:val="right"/>
        </w:trPr>
        <w:tc>
          <w:tcPr>
            <w:tcW w:w="2126" w:type="dxa"/>
          </w:tcPr>
          <w:p w:rsidR="0015168A" w:rsidRDefault="0015168A" w:rsidP="00DB4234">
            <w:pPr>
              <w:pStyle w:val="BodyText"/>
              <w:jc w:val="both"/>
              <w:rPr>
                <w:b w:val="0"/>
                <w:sz w:val="24"/>
                <w:szCs w:val="24"/>
              </w:rPr>
            </w:pPr>
            <w:r w:rsidRPr="00F77F77">
              <w:rPr>
                <w:b w:val="0"/>
                <w:sz w:val="24"/>
                <w:szCs w:val="24"/>
              </w:rPr>
              <w:t xml:space="preserve">Classification </w:t>
            </w:r>
          </w:p>
          <w:p w:rsidR="0015168A" w:rsidRPr="00F77F77" w:rsidRDefault="0015168A" w:rsidP="00DB4234">
            <w:pPr>
              <w:pStyle w:val="BodyText"/>
              <w:jc w:val="both"/>
              <w:rPr>
                <w:b w:val="0"/>
                <w:sz w:val="24"/>
                <w:szCs w:val="24"/>
              </w:rPr>
            </w:pPr>
            <w:r w:rsidRPr="00F77F77">
              <w:rPr>
                <w:b w:val="0"/>
                <w:sz w:val="24"/>
                <w:szCs w:val="24"/>
              </w:rPr>
              <w:t>(diameter reduction)</w:t>
            </w:r>
          </w:p>
        </w:tc>
        <w:tc>
          <w:tcPr>
            <w:tcW w:w="2593" w:type="dxa"/>
          </w:tcPr>
          <w:p w:rsidR="0015168A" w:rsidRPr="00F77F77" w:rsidRDefault="0015168A" w:rsidP="00DB4234">
            <w:pPr>
              <w:pStyle w:val="BodyText"/>
              <w:jc w:val="both"/>
              <w:rPr>
                <w:b w:val="0"/>
                <w:sz w:val="24"/>
                <w:szCs w:val="24"/>
              </w:rPr>
            </w:pPr>
            <w:r w:rsidRPr="00F77F77">
              <w:rPr>
                <w:b w:val="0"/>
                <w:sz w:val="24"/>
                <w:szCs w:val="24"/>
              </w:rPr>
              <w:t>Velocity Ratio</w:t>
            </w:r>
          </w:p>
        </w:tc>
        <w:tc>
          <w:tcPr>
            <w:tcW w:w="2949" w:type="dxa"/>
          </w:tcPr>
          <w:p w:rsidR="0015168A" w:rsidRPr="00F77F77" w:rsidRDefault="0015168A" w:rsidP="00DB4234">
            <w:pPr>
              <w:pStyle w:val="BodyText"/>
              <w:jc w:val="both"/>
              <w:rPr>
                <w:b w:val="0"/>
                <w:sz w:val="24"/>
                <w:szCs w:val="24"/>
              </w:rPr>
            </w:pPr>
            <w:r>
              <w:rPr>
                <w:b w:val="0"/>
                <w:sz w:val="24"/>
                <w:szCs w:val="24"/>
              </w:rPr>
              <w:t>Disease level</w:t>
            </w:r>
          </w:p>
        </w:tc>
      </w:tr>
      <w:tr w:rsidR="0015168A" w:rsidRPr="00F77F77" w:rsidTr="00DB4234">
        <w:trPr>
          <w:jc w:val="right"/>
        </w:trPr>
        <w:tc>
          <w:tcPr>
            <w:tcW w:w="2126" w:type="dxa"/>
          </w:tcPr>
          <w:p w:rsidR="0015168A" w:rsidRPr="00F77F77" w:rsidRDefault="0015168A" w:rsidP="00DB4234">
            <w:pPr>
              <w:pStyle w:val="BodyText"/>
              <w:jc w:val="both"/>
              <w:rPr>
                <w:sz w:val="24"/>
                <w:szCs w:val="24"/>
              </w:rPr>
            </w:pPr>
            <w:r w:rsidRPr="00F77F77">
              <w:rPr>
                <w:sz w:val="24"/>
                <w:szCs w:val="24"/>
              </w:rPr>
              <w:t>0-</w:t>
            </w:r>
            <w:r>
              <w:rPr>
                <w:sz w:val="24"/>
                <w:szCs w:val="24"/>
              </w:rPr>
              <w:t>4</w:t>
            </w:r>
            <w:r w:rsidRPr="00F77F77">
              <w:rPr>
                <w:sz w:val="24"/>
                <w:szCs w:val="24"/>
              </w:rPr>
              <w:t>9%</w:t>
            </w:r>
          </w:p>
        </w:tc>
        <w:tc>
          <w:tcPr>
            <w:tcW w:w="2593" w:type="dxa"/>
          </w:tcPr>
          <w:p w:rsidR="0015168A" w:rsidRPr="00F77F77" w:rsidRDefault="0015168A" w:rsidP="00DB4234">
            <w:pPr>
              <w:pStyle w:val="BodyText"/>
              <w:jc w:val="both"/>
              <w:rPr>
                <w:sz w:val="24"/>
                <w:szCs w:val="24"/>
              </w:rPr>
            </w:pPr>
            <w:r w:rsidRPr="00F77F77">
              <w:rPr>
                <w:sz w:val="24"/>
                <w:szCs w:val="24"/>
              </w:rPr>
              <w:t>&lt;2.0</w:t>
            </w:r>
          </w:p>
        </w:tc>
        <w:tc>
          <w:tcPr>
            <w:tcW w:w="2949" w:type="dxa"/>
          </w:tcPr>
          <w:p w:rsidR="0015168A" w:rsidRPr="00F77F77" w:rsidRDefault="0015168A" w:rsidP="00DB4234">
            <w:pPr>
              <w:pStyle w:val="BodyText"/>
              <w:jc w:val="both"/>
              <w:rPr>
                <w:sz w:val="24"/>
                <w:szCs w:val="24"/>
              </w:rPr>
            </w:pPr>
            <w:r>
              <w:rPr>
                <w:sz w:val="24"/>
                <w:szCs w:val="24"/>
              </w:rPr>
              <w:t>Mild</w:t>
            </w:r>
          </w:p>
        </w:tc>
      </w:tr>
      <w:tr w:rsidR="0015168A" w:rsidRPr="00F77F77" w:rsidTr="00DB4234">
        <w:trPr>
          <w:jc w:val="right"/>
        </w:trPr>
        <w:tc>
          <w:tcPr>
            <w:tcW w:w="2126" w:type="dxa"/>
          </w:tcPr>
          <w:p w:rsidR="0015168A" w:rsidRPr="00F77F77" w:rsidRDefault="0015168A" w:rsidP="00DB4234">
            <w:pPr>
              <w:pStyle w:val="BodyText"/>
              <w:jc w:val="both"/>
              <w:rPr>
                <w:sz w:val="24"/>
                <w:szCs w:val="24"/>
              </w:rPr>
            </w:pPr>
            <w:r>
              <w:rPr>
                <w:sz w:val="24"/>
                <w:szCs w:val="24"/>
              </w:rPr>
              <w:t>50</w:t>
            </w:r>
            <w:r w:rsidRPr="00F77F77">
              <w:rPr>
                <w:sz w:val="24"/>
                <w:szCs w:val="24"/>
              </w:rPr>
              <w:t>-</w:t>
            </w:r>
            <w:r>
              <w:rPr>
                <w:sz w:val="24"/>
                <w:szCs w:val="24"/>
              </w:rPr>
              <w:t>74</w:t>
            </w:r>
            <w:r w:rsidRPr="00F77F77">
              <w:rPr>
                <w:sz w:val="24"/>
                <w:szCs w:val="24"/>
              </w:rPr>
              <w:t>%</w:t>
            </w:r>
          </w:p>
        </w:tc>
        <w:tc>
          <w:tcPr>
            <w:tcW w:w="2593" w:type="dxa"/>
          </w:tcPr>
          <w:p w:rsidR="0015168A" w:rsidRPr="00F77F77" w:rsidRDefault="0015168A" w:rsidP="00DB4234">
            <w:pPr>
              <w:pStyle w:val="BodyText"/>
              <w:jc w:val="both"/>
              <w:rPr>
                <w:sz w:val="24"/>
                <w:szCs w:val="24"/>
              </w:rPr>
            </w:pPr>
            <w:r>
              <w:rPr>
                <w:sz w:val="24"/>
                <w:szCs w:val="24"/>
              </w:rPr>
              <w:t>≥</w:t>
            </w:r>
            <w:r w:rsidRPr="00F77F77">
              <w:rPr>
                <w:sz w:val="24"/>
                <w:szCs w:val="24"/>
              </w:rPr>
              <w:t>2.0</w:t>
            </w:r>
          </w:p>
        </w:tc>
        <w:tc>
          <w:tcPr>
            <w:tcW w:w="2949" w:type="dxa"/>
          </w:tcPr>
          <w:p w:rsidR="0015168A" w:rsidRPr="00F77F77" w:rsidRDefault="0015168A" w:rsidP="00DB4234">
            <w:pPr>
              <w:pStyle w:val="BodyText"/>
              <w:jc w:val="both"/>
              <w:rPr>
                <w:sz w:val="24"/>
                <w:szCs w:val="24"/>
              </w:rPr>
            </w:pPr>
            <w:r>
              <w:rPr>
                <w:sz w:val="24"/>
                <w:szCs w:val="24"/>
              </w:rPr>
              <w:t>Moderate</w:t>
            </w:r>
          </w:p>
        </w:tc>
      </w:tr>
      <w:tr w:rsidR="0015168A" w:rsidRPr="00F77F77" w:rsidTr="00DB4234">
        <w:trPr>
          <w:jc w:val="right"/>
        </w:trPr>
        <w:tc>
          <w:tcPr>
            <w:tcW w:w="2126" w:type="dxa"/>
          </w:tcPr>
          <w:p w:rsidR="0015168A" w:rsidRPr="00F77F77" w:rsidRDefault="0015168A" w:rsidP="00DB4234">
            <w:pPr>
              <w:pStyle w:val="BodyText"/>
              <w:jc w:val="both"/>
              <w:rPr>
                <w:sz w:val="24"/>
                <w:szCs w:val="24"/>
              </w:rPr>
            </w:pPr>
            <w:r>
              <w:rPr>
                <w:sz w:val="24"/>
                <w:szCs w:val="24"/>
              </w:rPr>
              <w:t>75-99</w:t>
            </w:r>
            <w:r w:rsidRPr="00F77F77">
              <w:rPr>
                <w:sz w:val="24"/>
                <w:szCs w:val="24"/>
              </w:rPr>
              <w:t>%</w:t>
            </w:r>
          </w:p>
        </w:tc>
        <w:tc>
          <w:tcPr>
            <w:tcW w:w="2593" w:type="dxa"/>
          </w:tcPr>
          <w:p w:rsidR="0015168A" w:rsidRPr="00F77F77" w:rsidRDefault="0015168A" w:rsidP="00DB4234">
            <w:pPr>
              <w:pStyle w:val="BodyText"/>
              <w:jc w:val="both"/>
              <w:rPr>
                <w:sz w:val="24"/>
                <w:szCs w:val="24"/>
              </w:rPr>
            </w:pPr>
            <w:r>
              <w:rPr>
                <w:sz w:val="24"/>
                <w:szCs w:val="24"/>
              </w:rPr>
              <w:t>≥4.0</w:t>
            </w:r>
          </w:p>
        </w:tc>
        <w:tc>
          <w:tcPr>
            <w:tcW w:w="2949" w:type="dxa"/>
          </w:tcPr>
          <w:p w:rsidR="0015168A" w:rsidRPr="00F77F77" w:rsidRDefault="0015168A" w:rsidP="00DB4234">
            <w:pPr>
              <w:pStyle w:val="BodyText"/>
              <w:jc w:val="both"/>
              <w:rPr>
                <w:sz w:val="24"/>
                <w:szCs w:val="24"/>
              </w:rPr>
            </w:pPr>
            <w:r>
              <w:rPr>
                <w:sz w:val="24"/>
                <w:szCs w:val="24"/>
              </w:rPr>
              <w:t>Severe</w:t>
            </w:r>
          </w:p>
        </w:tc>
      </w:tr>
    </w:tbl>
    <w:p w:rsidR="0015168A" w:rsidRPr="0015168A" w:rsidRDefault="0015168A" w:rsidP="0015168A">
      <w:pPr>
        <w:rPr>
          <w:sz w:val="24"/>
        </w:rPr>
      </w:pPr>
    </w:p>
    <w:p w:rsidR="006E4D5A" w:rsidRDefault="006E4D5A" w:rsidP="00560FB7">
      <w:pPr>
        <w:rPr>
          <w:b/>
          <w:sz w:val="24"/>
        </w:rPr>
      </w:pPr>
    </w:p>
    <w:p w:rsidR="00A321E1" w:rsidRDefault="00A321E1" w:rsidP="00A321E1">
      <w:pPr>
        <w:ind w:left="1134"/>
        <w:rPr>
          <w:sz w:val="24"/>
        </w:rPr>
      </w:pPr>
    </w:p>
    <w:p w:rsidR="00A321E1" w:rsidRDefault="00A321E1" w:rsidP="00A321E1">
      <w:pPr>
        <w:rPr>
          <w:b/>
          <w:sz w:val="24"/>
        </w:rPr>
      </w:pPr>
      <w:r w:rsidRPr="00A321E1">
        <w:rPr>
          <w:b/>
          <w:sz w:val="24"/>
        </w:rPr>
        <w:t>9.</w:t>
      </w:r>
      <w:r w:rsidR="004656FB">
        <w:rPr>
          <w:b/>
          <w:sz w:val="24"/>
        </w:rPr>
        <w:t xml:space="preserve"> </w:t>
      </w:r>
      <w:r w:rsidRPr="00A321E1">
        <w:rPr>
          <w:b/>
          <w:sz w:val="24"/>
        </w:rPr>
        <w:t>Visceral</w:t>
      </w:r>
    </w:p>
    <w:p w:rsidR="002D50F0" w:rsidRDefault="002D50F0" w:rsidP="00A321E1">
      <w:pPr>
        <w:rPr>
          <w:b/>
          <w:sz w:val="24"/>
        </w:rPr>
      </w:pPr>
    </w:p>
    <w:p w:rsidR="00865FE3" w:rsidRDefault="006E4D5A" w:rsidP="00865FE3">
      <w:pPr>
        <w:jc w:val="both"/>
        <w:rPr>
          <w:sz w:val="24"/>
          <w:szCs w:val="24"/>
        </w:rPr>
      </w:pPr>
      <w:r>
        <w:rPr>
          <w:b/>
          <w:sz w:val="24"/>
        </w:rPr>
        <w:tab/>
      </w:r>
      <w:r w:rsidR="00865FE3" w:rsidRPr="00F77F77">
        <w:rPr>
          <w:sz w:val="24"/>
          <w:szCs w:val="24"/>
        </w:rPr>
        <w:t xml:space="preserve">Patient should be assessed supine, after an overnight fast. PSV should be recorded using a 1.5mm sample volume and less than 60 degree of </w:t>
      </w:r>
      <w:proofErr w:type="spellStart"/>
      <w:r w:rsidR="00865FE3" w:rsidRPr="00F77F77">
        <w:rPr>
          <w:sz w:val="24"/>
          <w:szCs w:val="24"/>
        </w:rPr>
        <w:t>insonation</w:t>
      </w:r>
      <w:proofErr w:type="spellEnd"/>
      <w:r w:rsidR="00865FE3" w:rsidRPr="00F77F77">
        <w:rPr>
          <w:sz w:val="24"/>
          <w:szCs w:val="24"/>
        </w:rPr>
        <w:t>.</w:t>
      </w:r>
    </w:p>
    <w:p w:rsidR="002D50F0" w:rsidRDefault="002D50F0" w:rsidP="00865FE3">
      <w:pPr>
        <w:jc w:val="both"/>
        <w:rPr>
          <w:sz w:val="24"/>
          <w:szCs w:val="24"/>
        </w:rPr>
      </w:pPr>
      <w:r>
        <w:rPr>
          <w:sz w:val="24"/>
          <w:szCs w:val="24"/>
        </w:rPr>
        <w:tab/>
      </w:r>
    </w:p>
    <w:p w:rsidR="002D50F0" w:rsidRDefault="002D50F0" w:rsidP="002D50F0">
      <w:pPr>
        <w:pStyle w:val="ListParagraph"/>
        <w:numPr>
          <w:ilvl w:val="0"/>
          <w:numId w:val="10"/>
        </w:numPr>
        <w:jc w:val="both"/>
        <w:rPr>
          <w:sz w:val="24"/>
          <w:szCs w:val="24"/>
        </w:rPr>
      </w:pPr>
      <w:r>
        <w:rPr>
          <w:sz w:val="24"/>
          <w:szCs w:val="24"/>
        </w:rPr>
        <w:t>State the patency of the abdominal aorta and record the PSV in proximal abdominal aorta</w:t>
      </w:r>
    </w:p>
    <w:p w:rsidR="002D50F0" w:rsidRDefault="002D50F0" w:rsidP="002D50F0">
      <w:pPr>
        <w:pStyle w:val="ListParagraph"/>
        <w:numPr>
          <w:ilvl w:val="0"/>
          <w:numId w:val="10"/>
        </w:numPr>
        <w:jc w:val="both"/>
        <w:rPr>
          <w:sz w:val="24"/>
          <w:szCs w:val="24"/>
        </w:rPr>
      </w:pPr>
      <w:r>
        <w:rPr>
          <w:sz w:val="24"/>
          <w:szCs w:val="24"/>
        </w:rPr>
        <w:t xml:space="preserve">State the patency of the SMA, recording PSV at its origin and distally to exclude the possibility of fibromuscular </w:t>
      </w:r>
      <w:r w:rsidR="004656FB">
        <w:rPr>
          <w:sz w:val="24"/>
          <w:szCs w:val="24"/>
        </w:rPr>
        <w:t>dysplasia</w:t>
      </w:r>
      <w:r>
        <w:rPr>
          <w:sz w:val="24"/>
          <w:szCs w:val="24"/>
        </w:rPr>
        <w:t>.</w:t>
      </w:r>
    </w:p>
    <w:p w:rsidR="002D50F0" w:rsidRDefault="002D50F0" w:rsidP="002D50F0">
      <w:pPr>
        <w:pStyle w:val="ListParagraph"/>
        <w:numPr>
          <w:ilvl w:val="0"/>
          <w:numId w:val="10"/>
        </w:numPr>
        <w:jc w:val="both"/>
        <w:rPr>
          <w:sz w:val="24"/>
          <w:szCs w:val="24"/>
        </w:rPr>
      </w:pPr>
      <w:r>
        <w:rPr>
          <w:sz w:val="24"/>
          <w:szCs w:val="24"/>
        </w:rPr>
        <w:t xml:space="preserve">State the patency of the </w:t>
      </w:r>
      <w:proofErr w:type="gramStart"/>
      <w:r>
        <w:rPr>
          <w:sz w:val="24"/>
          <w:szCs w:val="24"/>
        </w:rPr>
        <w:t>Coeliac</w:t>
      </w:r>
      <w:proofErr w:type="gramEnd"/>
      <w:r>
        <w:rPr>
          <w:sz w:val="24"/>
          <w:szCs w:val="24"/>
        </w:rPr>
        <w:t xml:space="preserve"> axis, Hepatic artery and Splenic artery, recording the PSV</w:t>
      </w:r>
      <w:r w:rsidR="004656FB">
        <w:rPr>
          <w:sz w:val="24"/>
          <w:szCs w:val="24"/>
        </w:rPr>
        <w:t>.</w:t>
      </w:r>
    </w:p>
    <w:p w:rsidR="002D50F0" w:rsidRDefault="002D50F0" w:rsidP="002D50F0">
      <w:pPr>
        <w:pStyle w:val="ListParagraph"/>
        <w:numPr>
          <w:ilvl w:val="0"/>
          <w:numId w:val="10"/>
        </w:numPr>
        <w:jc w:val="both"/>
        <w:rPr>
          <w:sz w:val="24"/>
          <w:szCs w:val="24"/>
        </w:rPr>
      </w:pPr>
      <w:r>
        <w:rPr>
          <w:sz w:val="24"/>
          <w:szCs w:val="24"/>
        </w:rPr>
        <w:t>State the patency of the IMA if identified recording the PSV</w:t>
      </w:r>
    </w:p>
    <w:p w:rsidR="002D50F0" w:rsidRDefault="002D50F0" w:rsidP="002D50F0">
      <w:pPr>
        <w:pStyle w:val="ListParagraph"/>
        <w:numPr>
          <w:ilvl w:val="0"/>
          <w:numId w:val="10"/>
        </w:numPr>
        <w:jc w:val="both"/>
        <w:rPr>
          <w:sz w:val="24"/>
          <w:szCs w:val="24"/>
        </w:rPr>
      </w:pPr>
      <w:r>
        <w:rPr>
          <w:sz w:val="24"/>
          <w:szCs w:val="24"/>
        </w:rPr>
        <w:t xml:space="preserve">State the patency of the right and left renal arteries, ideally recording PSV and acceleration time  at the origin, </w:t>
      </w:r>
      <w:r w:rsidR="004656FB">
        <w:rPr>
          <w:sz w:val="24"/>
          <w:szCs w:val="24"/>
        </w:rPr>
        <w:t>mid-section</w:t>
      </w:r>
      <w:r>
        <w:rPr>
          <w:sz w:val="24"/>
          <w:szCs w:val="24"/>
        </w:rPr>
        <w:t xml:space="preserve"> and distal renal artery</w:t>
      </w:r>
    </w:p>
    <w:p w:rsidR="002D50F0" w:rsidRPr="002D50F0" w:rsidRDefault="002D50F0" w:rsidP="002D50F0">
      <w:pPr>
        <w:pStyle w:val="ListParagraph"/>
        <w:numPr>
          <w:ilvl w:val="0"/>
          <w:numId w:val="10"/>
        </w:numPr>
        <w:jc w:val="both"/>
        <w:rPr>
          <w:sz w:val="24"/>
          <w:szCs w:val="24"/>
        </w:rPr>
      </w:pPr>
      <w:r>
        <w:rPr>
          <w:sz w:val="24"/>
          <w:szCs w:val="24"/>
        </w:rPr>
        <w:t>Record Parenchyma velocity and kidney length</w:t>
      </w:r>
    </w:p>
    <w:p w:rsidR="00865FE3" w:rsidRPr="00F77F77" w:rsidRDefault="00865FE3" w:rsidP="00865FE3">
      <w:pPr>
        <w:jc w:val="both"/>
        <w:rPr>
          <w:sz w:val="24"/>
          <w:szCs w:val="24"/>
        </w:rPr>
      </w:pPr>
    </w:p>
    <w:p w:rsidR="00865FE3" w:rsidRDefault="00865FE3" w:rsidP="00865FE3">
      <w:pPr>
        <w:jc w:val="both"/>
        <w:rPr>
          <w:sz w:val="24"/>
          <w:szCs w:val="24"/>
        </w:rPr>
      </w:pPr>
    </w:p>
    <w:p w:rsidR="00BD7C50" w:rsidRPr="00F77F77" w:rsidRDefault="00BD7C50" w:rsidP="00865FE3">
      <w:pPr>
        <w:jc w:val="both"/>
        <w:rPr>
          <w:sz w:val="24"/>
          <w:szCs w:val="24"/>
        </w:rPr>
      </w:pPr>
    </w:p>
    <w:p w:rsidR="00BC418B" w:rsidRDefault="00BC418B" w:rsidP="009A5636">
      <w:pPr>
        <w:rPr>
          <w:b/>
          <w:sz w:val="24"/>
        </w:rPr>
      </w:pPr>
    </w:p>
    <w:p w:rsidR="00BC418B" w:rsidRDefault="00BC418B" w:rsidP="009A5636">
      <w:pPr>
        <w:rPr>
          <w:b/>
          <w:sz w:val="24"/>
        </w:rPr>
      </w:pPr>
    </w:p>
    <w:p w:rsidR="009A5636" w:rsidRPr="009A5636" w:rsidRDefault="00A321E1" w:rsidP="009A5636">
      <w:pPr>
        <w:rPr>
          <w:b/>
          <w:sz w:val="24"/>
        </w:rPr>
      </w:pPr>
      <w:r>
        <w:rPr>
          <w:b/>
          <w:sz w:val="24"/>
        </w:rPr>
        <w:t>10</w:t>
      </w:r>
      <w:r w:rsidR="009A5636">
        <w:rPr>
          <w:b/>
          <w:sz w:val="24"/>
        </w:rPr>
        <w:t>.</w:t>
      </w:r>
      <w:r w:rsidR="004656FB">
        <w:rPr>
          <w:b/>
          <w:sz w:val="24"/>
        </w:rPr>
        <w:t xml:space="preserve"> </w:t>
      </w:r>
      <w:r w:rsidR="00B40161" w:rsidRPr="009A5636">
        <w:rPr>
          <w:b/>
          <w:sz w:val="24"/>
        </w:rPr>
        <w:t xml:space="preserve">Upper Limb </w:t>
      </w:r>
      <w:r w:rsidR="009A5636" w:rsidRPr="009A5636">
        <w:rPr>
          <w:b/>
          <w:sz w:val="24"/>
        </w:rPr>
        <w:t>Duplex</w:t>
      </w:r>
    </w:p>
    <w:p w:rsidR="00B40161" w:rsidRPr="009A5636" w:rsidRDefault="009A5636" w:rsidP="009A5636">
      <w:pPr>
        <w:pStyle w:val="ListParagraph"/>
        <w:numPr>
          <w:ilvl w:val="4"/>
          <w:numId w:val="4"/>
        </w:numPr>
        <w:rPr>
          <w:sz w:val="24"/>
        </w:rPr>
      </w:pPr>
      <w:r w:rsidRPr="009A5636">
        <w:rPr>
          <w:sz w:val="24"/>
        </w:rPr>
        <w:t>Arterial</w:t>
      </w:r>
    </w:p>
    <w:p w:rsidR="00B40161" w:rsidRDefault="00B40161" w:rsidP="009A5636">
      <w:pPr>
        <w:ind w:left="720"/>
        <w:rPr>
          <w:b/>
          <w:sz w:val="24"/>
        </w:rPr>
      </w:pPr>
    </w:p>
    <w:p w:rsidR="00B40161" w:rsidRDefault="00B40161" w:rsidP="009A5636">
      <w:pPr>
        <w:numPr>
          <w:ilvl w:val="5"/>
          <w:numId w:val="7"/>
        </w:numPr>
        <w:rPr>
          <w:sz w:val="24"/>
        </w:rPr>
      </w:pPr>
      <w:r>
        <w:rPr>
          <w:sz w:val="24"/>
        </w:rPr>
        <w:t>Record all pressures and waveforms, brachial, radial and ulnar arteries</w:t>
      </w:r>
    </w:p>
    <w:p w:rsidR="00B40161" w:rsidRDefault="00B40161" w:rsidP="009A5636">
      <w:pPr>
        <w:numPr>
          <w:ilvl w:val="5"/>
          <w:numId w:val="7"/>
        </w:numPr>
        <w:rPr>
          <w:sz w:val="24"/>
        </w:rPr>
      </w:pPr>
      <w:r>
        <w:rPr>
          <w:sz w:val="24"/>
        </w:rPr>
        <w:t>Always perform a post-exercise challenge.</w:t>
      </w:r>
    </w:p>
    <w:p w:rsidR="00B40161" w:rsidRDefault="00B40161" w:rsidP="009A5636">
      <w:pPr>
        <w:numPr>
          <w:ilvl w:val="5"/>
          <w:numId w:val="7"/>
        </w:numPr>
        <w:rPr>
          <w:sz w:val="24"/>
        </w:rPr>
      </w:pPr>
      <w:r>
        <w:rPr>
          <w:sz w:val="24"/>
        </w:rPr>
        <w:t>Always perform a thoracic outlet assessment</w:t>
      </w:r>
    </w:p>
    <w:p w:rsidR="00B40161" w:rsidRDefault="00B40161" w:rsidP="009A5636">
      <w:pPr>
        <w:numPr>
          <w:ilvl w:val="5"/>
          <w:numId w:val="7"/>
        </w:numPr>
        <w:rPr>
          <w:sz w:val="24"/>
        </w:rPr>
      </w:pPr>
      <w:r>
        <w:rPr>
          <w:sz w:val="24"/>
        </w:rPr>
        <w:t>If there is TOS check subclavian artery – comment on any plaque morphology, intimal damage and any dilatation. If the subclavian is widely patent – you must state ‘normal calibre and widely patent’</w:t>
      </w:r>
    </w:p>
    <w:p w:rsidR="00A321E1" w:rsidRDefault="00A321E1" w:rsidP="009A5636">
      <w:pPr>
        <w:numPr>
          <w:ilvl w:val="5"/>
          <w:numId w:val="7"/>
        </w:numPr>
        <w:rPr>
          <w:sz w:val="24"/>
        </w:rPr>
      </w:pPr>
      <w:r>
        <w:rPr>
          <w:sz w:val="24"/>
        </w:rPr>
        <w:t>Always report on the vertebral artery status</w:t>
      </w:r>
    </w:p>
    <w:p w:rsidR="004B2919" w:rsidRDefault="004B2919" w:rsidP="009A5636">
      <w:pPr>
        <w:numPr>
          <w:ilvl w:val="5"/>
          <w:numId w:val="7"/>
        </w:numPr>
        <w:rPr>
          <w:sz w:val="24"/>
        </w:rPr>
      </w:pPr>
      <w:r>
        <w:rPr>
          <w:sz w:val="24"/>
        </w:rPr>
        <w:t>If radial arteries are going to be used as a conduit – please record patency and vessel diameter.</w:t>
      </w:r>
    </w:p>
    <w:p w:rsidR="0015168A" w:rsidRDefault="0015168A" w:rsidP="0015168A">
      <w:pPr>
        <w:rPr>
          <w:sz w:val="24"/>
        </w:rPr>
      </w:pPr>
      <w:r w:rsidRPr="0015168A">
        <w:rPr>
          <w:sz w:val="24"/>
        </w:rPr>
        <w:t>The following criteria must be used to classify upper limb arterial disease level:</w:t>
      </w:r>
    </w:p>
    <w:p w:rsidR="00740A52" w:rsidRPr="0015168A" w:rsidRDefault="00740A52" w:rsidP="0015168A">
      <w:pPr>
        <w:rPr>
          <w:sz w:val="24"/>
        </w:rPr>
      </w:pPr>
    </w:p>
    <w:tbl>
      <w:tblPr>
        <w:tblW w:w="766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2593"/>
        <w:gridCol w:w="2949"/>
      </w:tblGrid>
      <w:tr w:rsidR="0015168A" w:rsidRPr="00F77F77" w:rsidTr="00DB4234">
        <w:trPr>
          <w:jc w:val="right"/>
        </w:trPr>
        <w:tc>
          <w:tcPr>
            <w:tcW w:w="2126" w:type="dxa"/>
          </w:tcPr>
          <w:p w:rsidR="0015168A" w:rsidRDefault="0015168A" w:rsidP="00DB4234">
            <w:pPr>
              <w:pStyle w:val="BodyText"/>
              <w:jc w:val="both"/>
              <w:rPr>
                <w:b w:val="0"/>
                <w:sz w:val="24"/>
                <w:szCs w:val="24"/>
              </w:rPr>
            </w:pPr>
            <w:r w:rsidRPr="00F77F77">
              <w:rPr>
                <w:b w:val="0"/>
                <w:sz w:val="24"/>
                <w:szCs w:val="24"/>
              </w:rPr>
              <w:t xml:space="preserve">Classification </w:t>
            </w:r>
          </w:p>
          <w:p w:rsidR="0015168A" w:rsidRPr="00F77F77" w:rsidRDefault="0015168A" w:rsidP="00DB4234">
            <w:pPr>
              <w:pStyle w:val="BodyText"/>
              <w:jc w:val="both"/>
              <w:rPr>
                <w:b w:val="0"/>
                <w:sz w:val="24"/>
                <w:szCs w:val="24"/>
              </w:rPr>
            </w:pPr>
            <w:r w:rsidRPr="00F77F77">
              <w:rPr>
                <w:b w:val="0"/>
                <w:sz w:val="24"/>
                <w:szCs w:val="24"/>
              </w:rPr>
              <w:t>(diameter reduction)</w:t>
            </w:r>
          </w:p>
        </w:tc>
        <w:tc>
          <w:tcPr>
            <w:tcW w:w="2593" w:type="dxa"/>
          </w:tcPr>
          <w:p w:rsidR="0015168A" w:rsidRPr="00F77F77" w:rsidRDefault="0015168A" w:rsidP="00DB4234">
            <w:pPr>
              <w:pStyle w:val="BodyText"/>
              <w:jc w:val="both"/>
              <w:rPr>
                <w:b w:val="0"/>
                <w:sz w:val="24"/>
                <w:szCs w:val="24"/>
              </w:rPr>
            </w:pPr>
            <w:r w:rsidRPr="00F77F77">
              <w:rPr>
                <w:b w:val="0"/>
                <w:sz w:val="24"/>
                <w:szCs w:val="24"/>
              </w:rPr>
              <w:t>Velocity Ratio</w:t>
            </w:r>
          </w:p>
        </w:tc>
        <w:tc>
          <w:tcPr>
            <w:tcW w:w="2949" w:type="dxa"/>
          </w:tcPr>
          <w:p w:rsidR="0015168A" w:rsidRPr="00F77F77" w:rsidRDefault="0015168A" w:rsidP="00DB4234">
            <w:pPr>
              <w:pStyle w:val="BodyText"/>
              <w:jc w:val="both"/>
              <w:rPr>
                <w:b w:val="0"/>
                <w:sz w:val="24"/>
                <w:szCs w:val="24"/>
              </w:rPr>
            </w:pPr>
            <w:r>
              <w:rPr>
                <w:b w:val="0"/>
                <w:sz w:val="24"/>
                <w:szCs w:val="24"/>
              </w:rPr>
              <w:t>Disease level</w:t>
            </w:r>
          </w:p>
        </w:tc>
      </w:tr>
      <w:tr w:rsidR="0015168A" w:rsidRPr="00F77F77" w:rsidTr="00DB4234">
        <w:trPr>
          <w:jc w:val="right"/>
        </w:trPr>
        <w:tc>
          <w:tcPr>
            <w:tcW w:w="2126" w:type="dxa"/>
          </w:tcPr>
          <w:p w:rsidR="0015168A" w:rsidRPr="00F77F77" w:rsidRDefault="0015168A" w:rsidP="00DB4234">
            <w:pPr>
              <w:pStyle w:val="BodyText"/>
              <w:jc w:val="both"/>
              <w:rPr>
                <w:sz w:val="24"/>
                <w:szCs w:val="24"/>
              </w:rPr>
            </w:pPr>
            <w:r w:rsidRPr="00F77F77">
              <w:rPr>
                <w:sz w:val="24"/>
                <w:szCs w:val="24"/>
              </w:rPr>
              <w:t>0-</w:t>
            </w:r>
            <w:r>
              <w:rPr>
                <w:sz w:val="24"/>
                <w:szCs w:val="24"/>
              </w:rPr>
              <w:t>4</w:t>
            </w:r>
            <w:r w:rsidRPr="00F77F77">
              <w:rPr>
                <w:sz w:val="24"/>
                <w:szCs w:val="24"/>
              </w:rPr>
              <w:t>9%</w:t>
            </w:r>
          </w:p>
        </w:tc>
        <w:tc>
          <w:tcPr>
            <w:tcW w:w="2593" w:type="dxa"/>
          </w:tcPr>
          <w:p w:rsidR="0015168A" w:rsidRPr="00F77F77" w:rsidRDefault="0015168A" w:rsidP="00DB4234">
            <w:pPr>
              <w:pStyle w:val="BodyText"/>
              <w:jc w:val="both"/>
              <w:rPr>
                <w:sz w:val="24"/>
                <w:szCs w:val="24"/>
              </w:rPr>
            </w:pPr>
            <w:r w:rsidRPr="00F77F77">
              <w:rPr>
                <w:sz w:val="24"/>
                <w:szCs w:val="24"/>
              </w:rPr>
              <w:t>&lt;2.0</w:t>
            </w:r>
          </w:p>
        </w:tc>
        <w:tc>
          <w:tcPr>
            <w:tcW w:w="2949" w:type="dxa"/>
          </w:tcPr>
          <w:p w:rsidR="0015168A" w:rsidRPr="00F77F77" w:rsidRDefault="0015168A" w:rsidP="00DB4234">
            <w:pPr>
              <w:pStyle w:val="BodyText"/>
              <w:jc w:val="both"/>
              <w:rPr>
                <w:sz w:val="24"/>
                <w:szCs w:val="24"/>
              </w:rPr>
            </w:pPr>
            <w:r>
              <w:rPr>
                <w:sz w:val="24"/>
                <w:szCs w:val="24"/>
              </w:rPr>
              <w:t>Mild</w:t>
            </w:r>
          </w:p>
        </w:tc>
      </w:tr>
      <w:tr w:rsidR="0015168A" w:rsidRPr="00F77F77" w:rsidTr="00DB4234">
        <w:trPr>
          <w:jc w:val="right"/>
        </w:trPr>
        <w:tc>
          <w:tcPr>
            <w:tcW w:w="2126" w:type="dxa"/>
          </w:tcPr>
          <w:p w:rsidR="0015168A" w:rsidRPr="00F77F77" w:rsidRDefault="0015168A" w:rsidP="00DB4234">
            <w:pPr>
              <w:pStyle w:val="BodyText"/>
              <w:jc w:val="both"/>
              <w:rPr>
                <w:sz w:val="24"/>
                <w:szCs w:val="24"/>
              </w:rPr>
            </w:pPr>
            <w:r>
              <w:rPr>
                <w:sz w:val="24"/>
                <w:szCs w:val="24"/>
              </w:rPr>
              <w:t>50</w:t>
            </w:r>
            <w:r w:rsidRPr="00F77F77">
              <w:rPr>
                <w:sz w:val="24"/>
                <w:szCs w:val="24"/>
              </w:rPr>
              <w:t>-</w:t>
            </w:r>
            <w:r>
              <w:rPr>
                <w:sz w:val="24"/>
                <w:szCs w:val="24"/>
              </w:rPr>
              <w:t>74</w:t>
            </w:r>
            <w:r w:rsidRPr="00F77F77">
              <w:rPr>
                <w:sz w:val="24"/>
                <w:szCs w:val="24"/>
              </w:rPr>
              <w:t>%</w:t>
            </w:r>
          </w:p>
        </w:tc>
        <w:tc>
          <w:tcPr>
            <w:tcW w:w="2593" w:type="dxa"/>
          </w:tcPr>
          <w:p w:rsidR="0015168A" w:rsidRPr="00F77F77" w:rsidRDefault="0015168A" w:rsidP="00DB4234">
            <w:pPr>
              <w:pStyle w:val="BodyText"/>
              <w:jc w:val="both"/>
              <w:rPr>
                <w:sz w:val="24"/>
                <w:szCs w:val="24"/>
              </w:rPr>
            </w:pPr>
            <w:r>
              <w:rPr>
                <w:sz w:val="24"/>
                <w:szCs w:val="24"/>
              </w:rPr>
              <w:t>≥</w:t>
            </w:r>
            <w:r w:rsidRPr="00F77F77">
              <w:rPr>
                <w:sz w:val="24"/>
                <w:szCs w:val="24"/>
              </w:rPr>
              <w:t>2.0</w:t>
            </w:r>
          </w:p>
        </w:tc>
        <w:tc>
          <w:tcPr>
            <w:tcW w:w="2949" w:type="dxa"/>
          </w:tcPr>
          <w:p w:rsidR="0015168A" w:rsidRPr="00F77F77" w:rsidRDefault="0015168A" w:rsidP="00DB4234">
            <w:pPr>
              <w:pStyle w:val="BodyText"/>
              <w:jc w:val="both"/>
              <w:rPr>
                <w:sz w:val="24"/>
                <w:szCs w:val="24"/>
              </w:rPr>
            </w:pPr>
            <w:r>
              <w:rPr>
                <w:sz w:val="24"/>
                <w:szCs w:val="24"/>
              </w:rPr>
              <w:t>Moderate</w:t>
            </w:r>
          </w:p>
        </w:tc>
      </w:tr>
      <w:tr w:rsidR="0015168A" w:rsidRPr="00F77F77" w:rsidTr="00DB4234">
        <w:trPr>
          <w:jc w:val="right"/>
        </w:trPr>
        <w:tc>
          <w:tcPr>
            <w:tcW w:w="2126" w:type="dxa"/>
          </w:tcPr>
          <w:p w:rsidR="0015168A" w:rsidRPr="00F77F77" w:rsidRDefault="0015168A" w:rsidP="00DB4234">
            <w:pPr>
              <w:pStyle w:val="BodyText"/>
              <w:jc w:val="both"/>
              <w:rPr>
                <w:sz w:val="24"/>
                <w:szCs w:val="24"/>
              </w:rPr>
            </w:pPr>
            <w:r>
              <w:rPr>
                <w:sz w:val="24"/>
                <w:szCs w:val="24"/>
              </w:rPr>
              <w:t>75-99</w:t>
            </w:r>
            <w:r w:rsidRPr="00F77F77">
              <w:rPr>
                <w:sz w:val="24"/>
                <w:szCs w:val="24"/>
              </w:rPr>
              <w:t>%</w:t>
            </w:r>
          </w:p>
        </w:tc>
        <w:tc>
          <w:tcPr>
            <w:tcW w:w="2593" w:type="dxa"/>
          </w:tcPr>
          <w:p w:rsidR="0015168A" w:rsidRPr="00F77F77" w:rsidRDefault="0015168A" w:rsidP="00DB4234">
            <w:pPr>
              <w:pStyle w:val="BodyText"/>
              <w:jc w:val="both"/>
              <w:rPr>
                <w:sz w:val="24"/>
                <w:szCs w:val="24"/>
              </w:rPr>
            </w:pPr>
            <w:r>
              <w:rPr>
                <w:sz w:val="24"/>
                <w:szCs w:val="24"/>
              </w:rPr>
              <w:t>≥4.0</w:t>
            </w:r>
          </w:p>
        </w:tc>
        <w:tc>
          <w:tcPr>
            <w:tcW w:w="2949" w:type="dxa"/>
          </w:tcPr>
          <w:p w:rsidR="0015168A" w:rsidRPr="00F77F77" w:rsidRDefault="0015168A" w:rsidP="00DB4234">
            <w:pPr>
              <w:pStyle w:val="BodyText"/>
              <w:jc w:val="both"/>
              <w:rPr>
                <w:sz w:val="24"/>
                <w:szCs w:val="24"/>
              </w:rPr>
            </w:pPr>
            <w:r>
              <w:rPr>
                <w:sz w:val="24"/>
                <w:szCs w:val="24"/>
              </w:rPr>
              <w:t>Severe</w:t>
            </w:r>
          </w:p>
        </w:tc>
      </w:tr>
    </w:tbl>
    <w:p w:rsidR="0015168A" w:rsidRPr="0015168A" w:rsidRDefault="0015168A" w:rsidP="0015168A">
      <w:pPr>
        <w:rPr>
          <w:sz w:val="24"/>
        </w:rPr>
      </w:pPr>
    </w:p>
    <w:p w:rsidR="009A5636" w:rsidRDefault="009A5636" w:rsidP="009A5636">
      <w:pPr>
        <w:pStyle w:val="ListParagraph"/>
        <w:numPr>
          <w:ilvl w:val="4"/>
          <w:numId w:val="4"/>
        </w:numPr>
        <w:rPr>
          <w:sz w:val="24"/>
        </w:rPr>
      </w:pPr>
      <w:r>
        <w:rPr>
          <w:sz w:val="24"/>
        </w:rPr>
        <w:t>Venous</w:t>
      </w:r>
    </w:p>
    <w:p w:rsidR="009A5636" w:rsidRDefault="009A5636" w:rsidP="009A5636">
      <w:pPr>
        <w:pStyle w:val="ListParagraph"/>
        <w:numPr>
          <w:ilvl w:val="5"/>
          <w:numId w:val="4"/>
        </w:numPr>
        <w:rPr>
          <w:sz w:val="24"/>
        </w:rPr>
      </w:pPr>
      <w:r>
        <w:rPr>
          <w:sz w:val="24"/>
        </w:rPr>
        <w:t xml:space="preserve">Always comment </w:t>
      </w:r>
      <w:r w:rsidR="00A321E1">
        <w:rPr>
          <w:sz w:val="24"/>
        </w:rPr>
        <w:t>on whether or not there is evidence of a previous DVT</w:t>
      </w:r>
    </w:p>
    <w:p w:rsidR="00A321E1" w:rsidRDefault="00A321E1" w:rsidP="009A5636">
      <w:pPr>
        <w:pStyle w:val="ListParagraph"/>
        <w:numPr>
          <w:ilvl w:val="5"/>
          <w:numId w:val="4"/>
        </w:numPr>
        <w:rPr>
          <w:sz w:val="24"/>
        </w:rPr>
      </w:pPr>
      <w:r>
        <w:rPr>
          <w:sz w:val="24"/>
        </w:rPr>
        <w:t>Always state whether deep veins are compressible or not</w:t>
      </w:r>
    </w:p>
    <w:p w:rsidR="00A321E1" w:rsidRDefault="00A321E1" w:rsidP="004B2919">
      <w:pPr>
        <w:pStyle w:val="ListParagraph"/>
        <w:ind w:left="1701"/>
        <w:rPr>
          <w:sz w:val="24"/>
        </w:rPr>
      </w:pPr>
    </w:p>
    <w:p w:rsidR="009A5636" w:rsidRDefault="009A5636" w:rsidP="009A5636">
      <w:pPr>
        <w:rPr>
          <w:sz w:val="24"/>
        </w:rPr>
      </w:pPr>
    </w:p>
    <w:p w:rsidR="009A5636" w:rsidRPr="009A5636" w:rsidRDefault="009A5636" w:rsidP="009A5636">
      <w:pPr>
        <w:rPr>
          <w:sz w:val="24"/>
        </w:rPr>
      </w:pPr>
    </w:p>
    <w:p w:rsidR="009A5636" w:rsidRDefault="009A5636" w:rsidP="009A5636">
      <w:pPr>
        <w:rPr>
          <w:sz w:val="24"/>
        </w:rPr>
      </w:pPr>
    </w:p>
    <w:p w:rsidR="009A5636" w:rsidRDefault="00A321E1" w:rsidP="00A321E1">
      <w:pPr>
        <w:rPr>
          <w:b/>
          <w:sz w:val="24"/>
        </w:rPr>
      </w:pPr>
      <w:r w:rsidRPr="00A321E1">
        <w:rPr>
          <w:b/>
          <w:sz w:val="24"/>
        </w:rPr>
        <w:t>11.</w:t>
      </w:r>
      <w:r w:rsidR="004656FB">
        <w:rPr>
          <w:b/>
          <w:sz w:val="24"/>
        </w:rPr>
        <w:t xml:space="preserve"> </w:t>
      </w:r>
      <w:proofErr w:type="spellStart"/>
      <w:r w:rsidRPr="00A321E1">
        <w:rPr>
          <w:b/>
          <w:sz w:val="24"/>
        </w:rPr>
        <w:t>Arterio</w:t>
      </w:r>
      <w:proofErr w:type="spellEnd"/>
      <w:r w:rsidRPr="00A321E1">
        <w:rPr>
          <w:b/>
          <w:sz w:val="24"/>
        </w:rPr>
        <w:t>-venous Fistulas</w:t>
      </w:r>
    </w:p>
    <w:p w:rsidR="00287891" w:rsidRPr="00287891" w:rsidRDefault="00287891" w:rsidP="00287891">
      <w:pPr>
        <w:rPr>
          <w:sz w:val="24"/>
          <w:szCs w:val="24"/>
        </w:rPr>
      </w:pPr>
      <w:r>
        <w:rPr>
          <w:b/>
          <w:sz w:val="24"/>
        </w:rPr>
        <w:tab/>
      </w:r>
      <w:r w:rsidRPr="00287891">
        <w:rPr>
          <w:sz w:val="24"/>
          <w:szCs w:val="24"/>
        </w:rPr>
        <w:t>Record volume flow information for fistula inflow and outflow vessels (forearm and upper arm depending on type of fistula).</w:t>
      </w:r>
    </w:p>
    <w:p w:rsidR="00287891" w:rsidRPr="00287891" w:rsidRDefault="00287891" w:rsidP="00287891">
      <w:pPr>
        <w:suppressAutoHyphens w:val="0"/>
        <w:rPr>
          <w:sz w:val="24"/>
          <w:szCs w:val="24"/>
        </w:rPr>
      </w:pPr>
    </w:p>
    <w:p w:rsidR="00287891" w:rsidRPr="00BD7C50" w:rsidRDefault="00287891" w:rsidP="00BD7C50">
      <w:pPr>
        <w:pStyle w:val="ListParagraph"/>
        <w:numPr>
          <w:ilvl w:val="0"/>
          <w:numId w:val="13"/>
        </w:numPr>
        <w:suppressAutoHyphens w:val="0"/>
        <w:rPr>
          <w:sz w:val="24"/>
          <w:szCs w:val="24"/>
        </w:rPr>
      </w:pPr>
      <w:r w:rsidRPr="00BD7C50">
        <w:rPr>
          <w:sz w:val="24"/>
          <w:szCs w:val="24"/>
        </w:rPr>
        <w:t xml:space="preserve">INFLOW: </w:t>
      </w:r>
    </w:p>
    <w:p w:rsidR="00287891" w:rsidRPr="004656FB" w:rsidRDefault="004656FB" w:rsidP="004656FB">
      <w:pPr>
        <w:suppressAutoHyphens w:val="0"/>
        <w:ind w:left="720"/>
        <w:rPr>
          <w:sz w:val="24"/>
          <w:szCs w:val="24"/>
        </w:rPr>
      </w:pPr>
      <w:proofErr w:type="spellStart"/>
      <w:r w:rsidRPr="004656FB">
        <w:rPr>
          <w:sz w:val="24"/>
          <w:szCs w:val="24"/>
        </w:rPr>
        <w:t>i</w:t>
      </w:r>
      <w:proofErr w:type="spellEnd"/>
      <w:r w:rsidRPr="004656FB">
        <w:rPr>
          <w:sz w:val="24"/>
          <w:szCs w:val="24"/>
        </w:rPr>
        <w:t>.</w:t>
      </w:r>
      <w:r>
        <w:rPr>
          <w:sz w:val="24"/>
          <w:szCs w:val="24"/>
        </w:rPr>
        <w:t xml:space="preserve"> </w:t>
      </w:r>
      <w:r w:rsidR="00287891" w:rsidRPr="004656FB">
        <w:rPr>
          <w:sz w:val="24"/>
          <w:szCs w:val="24"/>
        </w:rPr>
        <w:t xml:space="preserve">Comment on subclavian artery (widely patent or </w:t>
      </w:r>
      <w:proofErr w:type="spellStart"/>
      <w:r w:rsidR="00287891" w:rsidRPr="004656FB">
        <w:rPr>
          <w:sz w:val="24"/>
          <w:szCs w:val="24"/>
        </w:rPr>
        <w:t>stenosed</w:t>
      </w:r>
      <w:proofErr w:type="spellEnd"/>
      <w:r w:rsidR="00287891" w:rsidRPr="004656FB">
        <w:rPr>
          <w:sz w:val="24"/>
          <w:szCs w:val="24"/>
        </w:rPr>
        <w:t>).</w:t>
      </w:r>
    </w:p>
    <w:p w:rsidR="00BD7C50" w:rsidRDefault="00BD7C50" w:rsidP="00BD7C50">
      <w:pPr>
        <w:suppressAutoHyphens w:val="0"/>
        <w:ind w:left="720"/>
        <w:rPr>
          <w:sz w:val="24"/>
          <w:szCs w:val="24"/>
        </w:rPr>
      </w:pPr>
    </w:p>
    <w:p w:rsidR="00287891" w:rsidRPr="004656FB" w:rsidRDefault="00287891" w:rsidP="004656FB">
      <w:pPr>
        <w:pStyle w:val="ListParagraph"/>
        <w:numPr>
          <w:ilvl w:val="3"/>
          <w:numId w:val="4"/>
        </w:numPr>
        <w:suppressAutoHyphens w:val="0"/>
        <w:rPr>
          <w:sz w:val="24"/>
          <w:szCs w:val="24"/>
        </w:rPr>
      </w:pPr>
      <w:r w:rsidRPr="004656FB">
        <w:rPr>
          <w:sz w:val="24"/>
          <w:szCs w:val="24"/>
        </w:rPr>
        <w:t xml:space="preserve">Comment on brachial &amp; radial arteries (widely patent, calcified, </w:t>
      </w:r>
      <w:proofErr w:type="spellStart"/>
      <w:r w:rsidRPr="004656FB">
        <w:rPr>
          <w:sz w:val="24"/>
          <w:szCs w:val="24"/>
        </w:rPr>
        <w:t>stenosed</w:t>
      </w:r>
      <w:proofErr w:type="spellEnd"/>
      <w:r w:rsidRPr="004656FB">
        <w:rPr>
          <w:sz w:val="24"/>
          <w:szCs w:val="24"/>
        </w:rPr>
        <w:t>, note any tortuosity, if significantly kinked comment on velocity increase and mark the distance from the elbow crease or wrist). Comment on any anatomical variation i.e. high bifurcation of the brachial artery. Include waveforms in brachial and radial artery, recording volume flow data for both (see standard template).</w:t>
      </w:r>
    </w:p>
    <w:p w:rsidR="00287891" w:rsidRPr="00287891" w:rsidRDefault="00287891" w:rsidP="00287891">
      <w:pPr>
        <w:suppressAutoHyphens w:val="0"/>
        <w:rPr>
          <w:sz w:val="24"/>
          <w:szCs w:val="24"/>
        </w:rPr>
      </w:pPr>
    </w:p>
    <w:p w:rsidR="00287891" w:rsidRPr="004656FB" w:rsidRDefault="00287891" w:rsidP="004656FB">
      <w:pPr>
        <w:pStyle w:val="ListParagraph"/>
        <w:numPr>
          <w:ilvl w:val="3"/>
          <w:numId w:val="4"/>
        </w:numPr>
        <w:suppressAutoHyphens w:val="0"/>
        <w:rPr>
          <w:sz w:val="24"/>
          <w:szCs w:val="24"/>
        </w:rPr>
      </w:pPr>
      <w:r w:rsidRPr="004656FB">
        <w:rPr>
          <w:sz w:val="24"/>
          <w:szCs w:val="24"/>
        </w:rPr>
        <w:t xml:space="preserve">Comment on AV anastomosis (widely patent or </w:t>
      </w:r>
      <w:proofErr w:type="spellStart"/>
      <w:r w:rsidRPr="004656FB">
        <w:rPr>
          <w:sz w:val="24"/>
          <w:szCs w:val="24"/>
        </w:rPr>
        <w:t>stenosed</w:t>
      </w:r>
      <w:proofErr w:type="spellEnd"/>
      <w:r w:rsidRPr="004656FB">
        <w:rPr>
          <w:sz w:val="24"/>
          <w:szCs w:val="24"/>
        </w:rPr>
        <w:t>) and record LS diameter (cm)</w:t>
      </w:r>
    </w:p>
    <w:p w:rsidR="00287891" w:rsidRPr="00287891" w:rsidRDefault="00287891" w:rsidP="00287891">
      <w:pPr>
        <w:suppressAutoHyphens w:val="0"/>
        <w:rPr>
          <w:sz w:val="24"/>
          <w:szCs w:val="24"/>
        </w:rPr>
      </w:pPr>
    </w:p>
    <w:p w:rsidR="00287891" w:rsidRPr="00BD7C50" w:rsidRDefault="00287891" w:rsidP="00BD7C50">
      <w:pPr>
        <w:pStyle w:val="ListParagraph"/>
        <w:numPr>
          <w:ilvl w:val="0"/>
          <w:numId w:val="13"/>
        </w:numPr>
        <w:suppressAutoHyphens w:val="0"/>
        <w:rPr>
          <w:sz w:val="24"/>
          <w:szCs w:val="24"/>
        </w:rPr>
      </w:pPr>
      <w:r w:rsidRPr="00BD7C50">
        <w:rPr>
          <w:sz w:val="24"/>
          <w:szCs w:val="24"/>
        </w:rPr>
        <w:t>OUTFLOW:</w:t>
      </w:r>
    </w:p>
    <w:p w:rsidR="00287891" w:rsidRPr="004656FB" w:rsidRDefault="004656FB" w:rsidP="004656FB">
      <w:pPr>
        <w:suppressAutoHyphens w:val="0"/>
        <w:ind w:left="720"/>
        <w:rPr>
          <w:sz w:val="24"/>
          <w:szCs w:val="24"/>
        </w:rPr>
      </w:pPr>
      <w:proofErr w:type="spellStart"/>
      <w:r w:rsidRPr="004656FB">
        <w:rPr>
          <w:sz w:val="24"/>
          <w:szCs w:val="24"/>
        </w:rPr>
        <w:t>i</w:t>
      </w:r>
      <w:proofErr w:type="spellEnd"/>
      <w:r w:rsidRPr="004656FB">
        <w:rPr>
          <w:sz w:val="24"/>
          <w:szCs w:val="24"/>
        </w:rPr>
        <w:t>.</w:t>
      </w:r>
      <w:r>
        <w:rPr>
          <w:sz w:val="24"/>
          <w:szCs w:val="24"/>
        </w:rPr>
        <w:t xml:space="preserve"> </w:t>
      </w:r>
      <w:r w:rsidR="00287891" w:rsidRPr="004656FB">
        <w:rPr>
          <w:sz w:val="24"/>
          <w:szCs w:val="24"/>
        </w:rPr>
        <w:t xml:space="preserve">Comment on cephalic vein (widely patent, </w:t>
      </w:r>
      <w:proofErr w:type="spellStart"/>
      <w:r w:rsidR="00287891" w:rsidRPr="004656FB">
        <w:rPr>
          <w:sz w:val="24"/>
          <w:szCs w:val="24"/>
        </w:rPr>
        <w:t>stenosed</w:t>
      </w:r>
      <w:proofErr w:type="spellEnd"/>
      <w:r w:rsidR="00287891" w:rsidRPr="004656FB">
        <w:rPr>
          <w:sz w:val="24"/>
          <w:szCs w:val="24"/>
        </w:rPr>
        <w:t xml:space="preserve">, </w:t>
      </w:r>
      <w:r w:rsidRPr="004656FB">
        <w:rPr>
          <w:sz w:val="24"/>
          <w:szCs w:val="24"/>
        </w:rPr>
        <w:t>tortuosity</w:t>
      </w:r>
      <w:r w:rsidR="00287891" w:rsidRPr="004656FB">
        <w:rPr>
          <w:sz w:val="24"/>
          <w:szCs w:val="24"/>
        </w:rPr>
        <w:t xml:space="preserve">). If </w:t>
      </w:r>
      <w:proofErr w:type="spellStart"/>
      <w:r w:rsidR="00287891" w:rsidRPr="004656FB">
        <w:rPr>
          <w:sz w:val="24"/>
          <w:szCs w:val="24"/>
        </w:rPr>
        <w:t>stenosed</w:t>
      </w:r>
      <w:proofErr w:type="spellEnd"/>
      <w:r w:rsidR="00287891" w:rsidRPr="004656FB">
        <w:rPr>
          <w:sz w:val="24"/>
          <w:szCs w:val="24"/>
        </w:rPr>
        <w:t xml:space="preserve">, include velocity increase (PSV/EDV), luminal reduction and if there is any visible hyperplasia – stating distance of stenosis proximal to the wrist or elbow crease. If </w:t>
      </w:r>
      <w:proofErr w:type="spellStart"/>
      <w:r w:rsidR="00287891" w:rsidRPr="004656FB">
        <w:rPr>
          <w:sz w:val="24"/>
          <w:szCs w:val="24"/>
        </w:rPr>
        <w:t>peri</w:t>
      </w:r>
      <w:proofErr w:type="spellEnd"/>
      <w:r w:rsidR="00287891" w:rsidRPr="004656FB">
        <w:rPr>
          <w:sz w:val="24"/>
          <w:szCs w:val="24"/>
        </w:rPr>
        <w:t>-anastomotic then state as such, and state the maximum velocity obtained and comment on luminal reduction.</w:t>
      </w:r>
    </w:p>
    <w:p w:rsidR="00287891" w:rsidRPr="00287891" w:rsidRDefault="00287891" w:rsidP="00287891">
      <w:pPr>
        <w:suppressAutoHyphens w:val="0"/>
        <w:rPr>
          <w:sz w:val="24"/>
          <w:szCs w:val="24"/>
        </w:rPr>
      </w:pPr>
    </w:p>
    <w:p w:rsidR="00287891" w:rsidRPr="00287891" w:rsidRDefault="00BD7C50" w:rsidP="00BD7C50">
      <w:pPr>
        <w:suppressAutoHyphens w:val="0"/>
        <w:ind w:left="720"/>
        <w:rPr>
          <w:sz w:val="24"/>
          <w:szCs w:val="24"/>
        </w:rPr>
      </w:pPr>
      <w:r>
        <w:rPr>
          <w:sz w:val="24"/>
          <w:szCs w:val="24"/>
        </w:rPr>
        <w:t xml:space="preserve">ii. </w:t>
      </w:r>
      <w:r w:rsidR="00287891" w:rsidRPr="00287891">
        <w:rPr>
          <w:sz w:val="24"/>
          <w:szCs w:val="24"/>
        </w:rPr>
        <w:t xml:space="preserve">Comment on any large aneurysmal segments including </w:t>
      </w:r>
      <w:proofErr w:type="spellStart"/>
      <w:r w:rsidR="00287891" w:rsidRPr="00287891">
        <w:rPr>
          <w:sz w:val="24"/>
          <w:szCs w:val="24"/>
        </w:rPr>
        <w:t>pseudoaneurysms</w:t>
      </w:r>
      <w:proofErr w:type="spellEnd"/>
      <w:r w:rsidR="00287891" w:rsidRPr="00287891">
        <w:rPr>
          <w:sz w:val="24"/>
          <w:szCs w:val="24"/>
        </w:rPr>
        <w:t xml:space="preserve"> (usually at puncture sites) measuring AP diameter and noting any mural thrombus. If thrombus is present record luminal diameter reduction and any velocity increase.</w:t>
      </w:r>
    </w:p>
    <w:p w:rsidR="00287891" w:rsidRPr="00287891" w:rsidRDefault="00287891" w:rsidP="00287891">
      <w:pPr>
        <w:suppressAutoHyphens w:val="0"/>
        <w:rPr>
          <w:sz w:val="24"/>
          <w:szCs w:val="24"/>
        </w:rPr>
      </w:pPr>
    </w:p>
    <w:p w:rsidR="00287891" w:rsidRPr="00287891" w:rsidRDefault="00BD7C50" w:rsidP="00BD7C50">
      <w:pPr>
        <w:suppressAutoHyphens w:val="0"/>
        <w:ind w:left="720"/>
        <w:rPr>
          <w:sz w:val="24"/>
          <w:szCs w:val="24"/>
        </w:rPr>
      </w:pPr>
      <w:r>
        <w:rPr>
          <w:sz w:val="24"/>
          <w:szCs w:val="24"/>
        </w:rPr>
        <w:t xml:space="preserve">iii. </w:t>
      </w:r>
      <w:r w:rsidR="00287891" w:rsidRPr="00287891">
        <w:rPr>
          <w:sz w:val="24"/>
          <w:szCs w:val="24"/>
        </w:rPr>
        <w:t>Valve sites causing significant increase in velocity (&gt;3) should be recorded, as should the presence or absence any luminal diameter reduction (measurements should be recorded as proximal to the wrist/elbow crease).</w:t>
      </w:r>
    </w:p>
    <w:p w:rsidR="00287891" w:rsidRPr="00287891" w:rsidRDefault="00287891" w:rsidP="00287891">
      <w:pPr>
        <w:suppressAutoHyphens w:val="0"/>
        <w:rPr>
          <w:sz w:val="24"/>
          <w:szCs w:val="24"/>
        </w:rPr>
      </w:pPr>
    </w:p>
    <w:p w:rsidR="00287891" w:rsidRPr="004656FB" w:rsidRDefault="004656FB" w:rsidP="004656FB">
      <w:pPr>
        <w:suppressAutoHyphens w:val="0"/>
        <w:ind w:left="720"/>
        <w:rPr>
          <w:sz w:val="24"/>
          <w:szCs w:val="24"/>
        </w:rPr>
      </w:pPr>
      <w:r w:rsidRPr="004656FB">
        <w:rPr>
          <w:sz w:val="24"/>
          <w:szCs w:val="24"/>
        </w:rPr>
        <w:t>iv.</w:t>
      </w:r>
      <w:r>
        <w:rPr>
          <w:sz w:val="24"/>
          <w:szCs w:val="24"/>
        </w:rPr>
        <w:t xml:space="preserve"> </w:t>
      </w:r>
      <w:r w:rsidR="00287891" w:rsidRPr="004656FB">
        <w:rPr>
          <w:sz w:val="24"/>
          <w:szCs w:val="24"/>
        </w:rPr>
        <w:t>Comment on any large concomitant cephalic veins in the forearm, recording volume flow measurement and state orientation i.e. medial or lateral.</w:t>
      </w:r>
    </w:p>
    <w:p w:rsidR="00287891" w:rsidRPr="00287891" w:rsidRDefault="00287891" w:rsidP="00287891">
      <w:pPr>
        <w:suppressAutoHyphens w:val="0"/>
        <w:rPr>
          <w:sz w:val="24"/>
          <w:szCs w:val="24"/>
        </w:rPr>
      </w:pPr>
    </w:p>
    <w:p w:rsidR="00287891" w:rsidRPr="00511155" w:rsidRDefault="00511155" w:rsidP="00511155">
      <w:pPr>
        <w:suppressAutoHyphens w:val="0"/>
        <w:ind w:left="720"/>
        <w:rPr>
          <w:sz w:val="24"/>
          <w:szCs w:val="24"/>
        </w:rPr>
      </w:pPr>
      <w:r w:rsidRPr="00511155">
        <w:rPr>
          <w:sz w:val="24"/>
          <w:szCs w:val="24"/>
        </w:rPr>
        <w:t>v.</w:t>
      </w:r>
      <w:r>
        <w:rPr>
          <w:sz w:val="24"/>
          <w:szCs w:val="24"/>
        </w:rPr>
        <w:t xml:space="preserve"> </w:t>
      </w:r>
      <w:r w:rsidR="00287891" w:rsidRPr="00511155">
        <w:rPr>
          <w:sz w:val="24"/>
          <w:szCs w:val="24"/>
        </w:rPr>
        <w:t xml:space="preserve">With forearm fistulas always comment on the presence or absence of median cubital vein. Comment on the </w:t>
      </w:r>
      <w:proofErr w:type="spellStart"/>
      <w:r w:rsidR="00287891" w:rsidRPr="00511155">
        <w:rPr>
          <w:sz w:val="24"/>
          <w:szCs w:val="24"/>
        </w:rPr>
        <w:t>basilic</w:t>
      </w:r>
      <w:proofErr w:type="spellEnd"/>
      <w:r w:rsidR="00287891" w:rsidRPr="00511155">
        <w:rPr>
          <w:sz w:val="24"/>
          <w:szCs w:val="24"/>
        </w:rPr>
        <w:t xml:space="preserve"> vein (widely patent or </w:t>
      </w:r>
      <w:proofErr w:type="spellStart"/>
      <w:r w:rsidR="00287891" w:rsidRPr="00511155">
        <w:rPr>
          <w:sz w:val="24"/>
          <w:szCs w:val="24"/>
        </w:rPr>
        <w:t>stenosed</w:t>
      </w:r>
      <w:proofErr w:type="spellEnd"/>
      <w:r w:rsidR="00287891" w:rsidRPr="00511155">
        <w:rPr>
          <w:sz w:val="24"/>
          <w:szCs w:val="24"/>
        </w:rPr>
        <w:t>).</w:t>
      </w:r>
    </w:p>
    <w:p w:rsidR="00287891" w:rsidRPr="00287891" w:rsidRDefault="00287891" w:rsidP="00287891">
      <w:pPr>
        <w:suppressAutoHyphens w:val="0"/>
        <w:rPr>
          <w:sz w:val="24"/>
          <w:szCs w:val="24"/>
        </w:rPr>
      </w:pPr>
    </w:p>
    <w:p w:rsidR="00287891" w:rsidRPr="00511155" w:rsidRDefault="00511155" w:rsidP="00511155">
      <w:pPr>
        <w:suppressAutoHyphens w:val="0"/>
        <w:ind w:left="720"/>
        <w:rPr>
          <w:sz w:val="24"/>
          <w:szCs w:val="24"/>
        </w:rPr>
      </w:pPr>
      <w:r w:rsidRPr="00511155">
        <w:rPr>
          <w:sz w:val="24"/>
          <w:szCs w:val="24"/>
        </w:rPr>
        <w:t>vi.</w:t>
      </w:r>
      <w:r>
        <w:rPr>
          <w:sz w:val="24"/>
          <w:szCs w:val="24"/>
        </w:rPr>
        <w:t xml:space="preserve"> </w:t>
      </w:r>
      <w:r w:rsidR="00287891" w:rsidRPr="00511155">
        <w:rPr>
          <w:sz w:val="24"/>
          <w:szCs w:val="24"/>
        </w:rPr>
        <w:t xml:space="preserve">Comment on the cephalic vein confluence with subclavian vein (widely patent or </w:t>
      </w:r>
      <w:proofErr w:type="spellStart"/>
      <w:r w:rsidR="00287891" w:rsidRPr="00511155">
        <w:rPr>
          <w:sz w:val="24"/>
          <w:szCs w:val="24"/>
        </w:rPr>
        <w:t>stenosed</w:t>
      </w:r>
      <w:proofErr w:type="spellEnd"/>
      <w:r w:rsidR="00287891" w:rsidRPr="00511155">
        <w:rPr>
          <w:sz w:val="24"/>
          <w:szCs w:val="24"/>
        </w:rPr>
        <w:t>).</w:t>
      </w:r>
    </w:p>
    <w:p w:rsidR="00287891" w:rsidRPr="00287891" w:rsidRDefault="00287891" w:rsidP="00287891">
      <w:pPr>
        <w:suppressAutoHyphens w:val="0"/>
        <w:rPr>
          <w:sz w:val="24"/>
          <w:szCs w:val="24"/>
        </w:rPr>
      </w:pPr>
    </w:p>
    <w:p w:rsidR="00287891" w:rsidRPr="00511155" w:rsidRDefault="00511155" w:rsidP="00511155">
      <w:pPr>
        <w:suppressAutoHyphens w:val="0"/>
        <w:ind w:firstLine="720"/>
        <w:rPr>
          <w:sz w:val="24"/>
          <w:szCs w:val="24"/>
        </w:rPr>
      </w:pPr>
      <w:r w:rsidRPr="00511155">
        <w:rPr>
          <w:sz w:val="24"/>
          <w:szCs w:val="24"/>
        </w:rPr>
        <w:t>v.</w:t>
      </w:r>
      <w:r>
        <w:rPr>
          <w:sz w:val="24"/>
          <w:szCs w:val="24"/>
        </w:rPr>
        <w:t xml:space="preserve"> </w:t>
      </w:r>
      <w:r w:rsidR="00287891" w:rsidRPr="00511155">
        <w:rPr>
          <w:sz w:val="24"/>
          <w:szCs w:val="24"/>
        </w:rPr>
        <w:t xml:space="preserve">Always comment on subclavian vein (widely patent or </w:t>
      </w:r>
      <w:proofErr w:type="spellStart"/>
      <w:r w:rsidR="00287891" w:rsidRPr="00511155">
        <w:rPr>
          <w:sz w:val="24"/>
          <w:szCs w:val="24"/>
        </w:rPr>
        <w:t>stenosed</w:t>
      </w:r>
      <w:proofErr w:type="spellEnd"/>
      <w:r w:rsidR="00287891" w:rsidRPr="00511155">
        <w:rPr>
          <w:sz w:val="24"/>
          <w:szCs w:val="24"/>
        </w:rPr>
        <w:t>).</w:t>
      </w:r>
    </w:p>
    <w:p w:rsidR="00287891" w:rsidRPr="00287891" w:rsidRDefault="00287891" w:rsidP="00287891">
      <w:pPr>
        <w:suppressAutoHyphens w:val="0"/>
        <w:rPr>
          <w:sz w:val="24"/>
          <w:szCs w:val="24"/>
        </w:rPr>
      </w:pPr>
    </w:p>
    <w:p w:rsidR="00287891" w:rsidRDefault="00287891" w:rsidP="00A321E1">
      <w:pPr>
        <w:rPr>
          <w:b/>
          <w:sz w:val="24"/>
        </w:rPr>
      </w:pPr>
    </w:p>
    <w:p w:rsidR="002D50F0" w:rsidRDefault="002D50F0" w:rsidP="00A321E1">
      <w:pPr>
        <w:rPr>
          <w:b/>
          <w:sz w:val="24"/>
        </w:rPr>
      </w:pPr>
    </w:p>
    <w:p w:rsidR="002D50F0" w:rsidRPr="00A321E1" w:rsidRDefault="002D50F0" w:rsidP="00A321E1">
      <w:pPr>
        <w:rPr>
          <w:b/>
          <w:sz w:val="24"/>
        </w:rPr>
      </w:pPr>
      <w:r>
        <w:rPr>
          <w:b/>
          <w:sz w:val="24"/>
        </w:rPr>
        <w:t xml:space="preserve">12. DIEP </w:t>
      </w:r>
    </w:p>
    <w:p w:rsidR="0064744F" w:rsidRPr="0064744F" w:rsidRDefault="0064744F" w:rsidP="0064744F">
      <w:pPr>
        <w:pStyle w:val="ListParagraph"/>
        <w:numPr>
          <w:ilvl w:val="0"/>
          <w:numId w:val="12"/>
        </w:numPr>
        <w:rPr>
          <w:sz w:val="24"/>
        </w:rPr>
      </w:pPr>
      <w:r w:rsidRPr="0064744F">
        <w:rPr>
          <w:sz w:val="24"/>
        </w:rPr>
        <w:t>Vessels are labelled by number and there location at the point they cross the fascia is recorded in relation to the proximal tip and the mid line of the umbilicus.</w:t>
      </w:r>
    </w:p>
    <w:p w:rsidR="0064744F" w:rsidRPr="0064744F" w:rsidRDefault="0064744F" w:rsidP="0064744F">
      <w:pPr>
        <w:pStyle w:val="ListParagraph"/>
        <w:numPr>
          <w:ilvl w:val="0"/>
          <w:numId w:val="12"/>
        </w:numPr>
        <w:rPr>
          <w:sz w:val="24"/>
        </w:rPr>
      </w:pPr>
      <w:r w:rsidRPr="0064744F">
        <w:rPr>
          <w:sz w:val="24"/>
        </w:rPr>
        <w:t>The width of the vessel at the point it crosses the fascia is recorded</w:t>
      </w:r>
    </w:p>
    <w:p w:rsidR="0064744F" w:rsidRPr="0064744F" w:rsidRDefault="0064744F" w:rsidP="0064744F">
      <w:pPr>
        <w:pStyle w:val="ListParagraph"/>
        <w:numPr>
          <w:ilvl w:val="0"/>
          <w:numId w:val="12"/>
        </w:numPr>
        <w:rPr>
          <w:sz w:val="24"/>
        </w:rPr>
      </w:pPr>
      <w:r w:rsidRPr="0064744F">
        <w:rPr>
          <w:sz w:val="24"/>
        </w:rPr>
        <w:t>The PSV in the perforator at the point the perforator crosses the fascia is noted</w:t>
      </w:r>
    </w:p>
    <w:p w:rsidR="0064744F" w:rsidRPr="0064744F" w:rsidRDefault="0064744F" w:rsidP="0064744F">
      <w:pPr>
        <w:pStyle w:val="ListParagraph"/>
        <w:numPr>
          <w:ilvl w:val="0"/>
          <w:numId w:val="12"/>
        </w:numPr>
        <w:rPr>
          <w:sz w:val="24"/>
        </w:rPr>
      </w:pPr>
      <w:r w:rsidRPr="0064744F">
        <w:rPr>
          <w:sz w:val="24"/>
        </w:rPr>
        <w:t xml:space="preserve">The length of the vessel within the </w:t>
      </w:r>
      <w:proofErr w:type="spellStart"/>
      <w:r w:rsidRPr="0064744F">
        <w:rPr>
          <w:sz w:val="24"/>
        </w:rPr>
        <w:t>abdominus</w:t>
      </w:r>
      <w:proofErr w:type="spellEnd"/>
      <w:r w:rsidRPr="0064744F">
        <w:rPr>
          <w:sz w:val="24"/>
        </w:rPr>
        <w:t xml:space="preserve"> rectus is measured as accurately as possible although this is often an estimate as the full length of the vessel cannot be seen in one single plane.</w:t>
      </w:r>
    </w:p>
    <w:p w:rsidR="0064744F" w:rsidRPr="0064744F" w:rsidRDefault="0064744F" w:rsidP="0064744F">
      <w:pPr>
        <w:pStyle w:val="ListParagraph"/>
        <w:numPr>
          <w:ilvl w:val="0"/>
          <w:numId w:val="12"/>
        </w:numPr>
        <w:rPr>
          <w:sz w:val="24"/>
        </w:rPr>
      </w:pPr>
      <w:r w:rsidRPr="0064744F">
        <w:rPr>
          <w:sz w:val="24"/>
        </w:rPr>
        <w:t>The number and approximate location of any branches on each perforator need to be noted.</w:t>
      </w:r>
    </w:p>
    <w:p w:rsidR="0064744F" w:rsidRDefault="0064744F" w:rsidP="0064744F">
      <w:pPr>
        <w:pStyle w:val="ListParagraph"/>
        <w:numPr>
          <w:ilvl w:val="0"/>
          <w:numId w:val="12"/>
        </w:numPr>
        <w:rPr>
          <w:sz w:val="24"/>
        </w:rPr>
      </w:pPr>
      <w:r w:rsidRPr="0064744F">
        <w:rPr>
          <w:sz w:val="24"/>
        </w:rPr>
        <w:t>Any large veins need to be mentioned.</w:t>
      </w:r>
    </w:p>
    <w:p w:rsidR="00BF4B8C" w:rsidRDefault="00BF4B8C" w:rsidP="00BF4B8C">
      <w:pPr>
        <w:rPr>
          <w:sz w:val="24"/>
        </w:rPr>
      </w:pPr>
    </w:p>
    <w:p w:rsidR="00BF4B8C" w:rsidRDefault="00BF4B8C" w:rsidP="00BF4B8C">
      <w:pPr>
        <w:rPr>
          <w:sz w:val="24"/>
        </w:rPr>
      </w:pPr>
      <w:r w:rsidRPr="00BF4B8C">
        <w:rPr>
          <w:b/>
          <w:sz w:val="24"/>
        </w:rPr>
        <w:t>13. Abnormal lesions/soft tissue masses</w:t>
      </w:r>
    </w:p>
    <w:p w:rsidR="00BF4B8C" w:rsidRPr="00BF4B8C" w:rsidRDefault="00BF4B8C" w:rsidP="00BF4B8C">
      <w:pPr>
        <w:pStyle w:val="ListParagraph"/>
        <w:numPr>
          <w:ilvl w:val="1"/>
          <w:numId w:val="14"/>
        </w:numPr>
        <w:rPr>
          <w:sz w:val="24"/>
        </w:rPr>
      </w:pPr>
      <w:r w:rsidRPr="00BF4B8C">
        <w:rPr>
          <w:sz w:val="24"/>
        </w:rPr>
        <w:t xml:space="preserve">Clearly state the site and dimensions </w:t>
      </w:r>
      <w:r w:rsidR="00511155" w:rsidRPr="00BF4B8C">
        <w:rPr>
          <w:sz w:val="24"/>
        </w:rPr>
        <w:t>of lesion</w:t>
      </w:r>
      <w:r>
        <w:rPr>
          <w:sz w:val="24"/>
        </w:rPr>
        <w:t xml:space="preserve"> and any descriptive information </w:t>
      </w:r>
      <w:r w:rsidR="005C62FE">
        <w:rPr>
          <w:sz w:val="24"/>
        </w:rPr>
        <w:t>–</w:t>
      </w:r>
      <w:r>
        <w:rPr>
          <w:sz w:val="24"/>
        </w:rPr>
        <w:t xml:space="preserve"> </w:t>
      </w:r>
      <w:r w:rsidR="005C62FE">
        <w:rPr>
          <w:sz w:val="24"/>
        </w:rPr>
        <w:t>shape (regula</w:t>
      </w:r>
      <w:r w:rsidR="009A1543">
        <w:rPr>
          <w:sz w:val="24"/>
        </w:rPr>
        <w:t>r or irregular), vascularity</w:t>
      </w:r>
      <w:proofErr w:type="gramStart"/>
      <w:r w:rsidR="009A1543">
        <w:rPr>
          <w:sz w:val="24"/>
        </w:rPr>
        <w:t xml:space="preserve">, </w:t>
      </w:r>
      <w:r w:rsidR="00511155">
        <w:rPr>
          <w:sz w:val="24"/>
        </w:rPr>
        <w:t>?</w:t>
      </w:r>
      <w:proofErr w:type="gramEnd"/>
      <w:r w:rsidR="005C62FE">
        <w:rPr>
          <w:sz w:val="24"/>
        </w:rPr>
        <w:t>well defined borders, echogenicity, homogenous, ?fluid filled.</w:t>
      </w:r>
    </w:p>
    <w:p w:rsidR="00BF4B8C" w:rsidRPr="00BF4B8C" w:rsidRDefault="00BF4B8C" w:rsidP="00BF4B8C">
      <w:pPr>
        <w:pStyle w:val="ListParagraph"/>
        <w:numPr>
          <w:ilvl w:val="1"/>
          <w:numId w:val="14"/>
        </w:numPr>
        <w:rPr>
          <w:sz w:val="24"/>
        </w:rPr>
      </w:pPr>
      <w:r w:rsidRPr="00BF4B8C">
        <w:rPr>
          <w:sz w:val="24"/>
        </w:rPr>
        <w:t>State that images are saved to PACs</w:t>
      </w:r>
    </w:p>
    <w:p w:rsidR="00BF4B8C" w:rsidRPr="00BF4B8C" w:rsidRDefault="00BF4B8C" w:rsidP="00BF4B8C">
      <w:pPr>
        <w:pStyle w:val="ListParagraph"/>
        <w:numPr>
          <w:ilvl w:val="1"/>
          <w:numId w:val="14"/>
        </w:numPr>
        <w:rPr>
          <w:sz w:val="24"/>
        </w:rPr>
      </w:pPr>
      <w:r w:rsidRPr="00BF4B8C">
        <w:rPr>
          <w:sz w:val="24"/>
        </w:rPr>
        <w:t>Suggest radiological review of image and if appropriate  further imaging</w:t>
      </w:r>
    </w:p>
    <w:p w:rsidR="00BF4B8C" w:rsidRPr="00BF4B8C" w:rsidRDefault="00BF4B8C" w:rsidP="00BF4B8C">
      <w:pPr>
        <w:rPr>
          <w:sz w:val="24"/>
        </w:rPr>
      </w:pPr>
    </w:p>
    <w:p w:rsidR="009A5636" w:rsidRDefault="009A5636" w:rsidP="009A5636">
      <w:pPr>
        <w:rPr>
          <w:sz w:val="24"/>
        </w:rPr>
      </w:pPr>
    </w:p>
    <w:p w:rsidR="009A5636" w:rsidRDefault="009A5636" w:rsidP="009A5636">
      <w:pPr>
        <w:rPr>
          <w:sz w:val="24"/>
        </w:rPr>
      </w:pPr>
    </w:p>
    <w:p w:rsidR="00B40161" w:rsidRDefault="00B40161" w:rsidP="00A321E1">
      <w:pPr>
        <w:jc w:val="center"/>
        <w:rPr>
          <w:b/>
          <w:sz w:val="24"/>
        </w:rPr>
      </w:pPr>
      <w:r>
        <w:rPr>
          <w:b/>
          <w:sz w:val="24"/>
        </w:rPr>
        <w:t xml:space="preserve">Reporting </w:t>
      </w:r>
      <w:r w:rsidR="00A321E1">
        <w:rPr>
          <w:b/>
          <w:sz w:val="24"/>
        </w:rPr>
        <w:t>Administration</w:t>
      </w:r>
    </w:p>
    <w:p w:rsidR="00A321E1" w:rsidRDefault="00A321E1" w:rsidP="00A321E1">
      <w:pPr>
        <w:rPr>
          <w:b/>
          <w:sz w:val="24"/>
        </w:rPr>
      </w:pPr>
    </w:p>
    <w:p w:rsidR="00A321E1" w:rsidRDefault="00A321E1" w:rsidP="00A321E1">
      <w:pPr>
        <w:rPr>
          <w:b/>
          <w:sz w:val="24"/>
        </w:rPr>
      </w:pPr>
      <w:r>
        <w:rPr>
          <w:b/>
          <w:sz w:val="24"/>
        </w:rPr>
        <w:t>Changes:</w:t>
      </w:r>
    </w:p>
    <w:p w:rsidR="00A321E1" w:rsidRDefault="00A321E1" w:rsidP="00A321E1">
      <w:pPr>
        <w:jc w:val="center"/>
        <w:rPr>
          <w:b/>
          <w:sz w:val="24"/>
        </w:rPr>
      </w:pPr>
    </w:p>
    <w:p w:rsidR="00B40161" w:rsidRDefault="00B40161" w:rsidP="00B40161">
      <w:pPr>
        <w:rPr>
          <w:sz w:val="24"/>
        </w:rPr>
      </w:pPr>
      <w:r>
        <w:rPr>
          <w:b/>
          <w:sz w:val="24"/>
        </w:rPr>
        <w:tab/>
      </w:r>
      <w:r>
        <w:rPr>
          <w:b/>
          <w:sz w:val="24"/>
        </w:rPr>
        <w:tab/>
      </w:r>
      <w:r>
        <w:rPr>
          <w:sz w:val="24"/>
        </w:rPr>
        <w:t xml:space="preserve">If required to change a report always refer to the paper hardcopy of the report to confirm the correct investigation was carried out </w:t>
      </w:r>
      <w:proofErr w:type="spellStart"/>
      <w:r>
        <w:rPr>
          <w:sz w:val="24"/>
        </w:rPr>
        <w:t>e.g</w:t>
      </w:r>
      <w:proofErr w:type="spellEnd"/>
      <w:r>
        <w:rPr>
          <w:sz w:val="24"/>
        </w:rPr>
        <w:t xml:space="preserve"> correct leg scanned. In addition contact the staff member who performed the scan for any further verification. If a mistake is verified then change the report accordingly and applying the changes. The corrected report should be then sent to the ward/referring consultant.</w:t>
      </w:r>
    </w:p>
    <w:p w:rsidR="002D6619" w:rsidRDefault="002D6619" w:rsidP="00B40161">
      <w:pPr>
        <w:rPr>
          <w:sz w:val="24"/>
        </w:rPr>
      </w:pPr>
    </w:p>
    <w:p w:rsidR="002D6619" w:rsidRDefault="00A321E1" w:rsidP="00B40161">
      <w:pPr>
        <w:rPr>
          <w:b/>
          <w:sz w:val="24"/>
        </w:rPr>
      </w:pPr>
      <w:r>
        <w:rPr>
          <w:b/>
          <w:sz w:val="24"/>
        </w:rPr>
        <w:t>T</w:t>
      </w:r>
      <w:r w:rsidR="002D6619">
        <w:rPr>
          <w:b/>
          <w:sz w:val="24"/>
        </w:rPr>
        <w:t>ime frames</w:t>
      </w:r>
    </w:p>
    <w:p w:rsidR="002D6619" w:rsidRPr="002D6619" w:rsidRDefault="002D6619" w:rsidP="002D6619">
      <w:pPr>
        <w:ind w:left="720" w:firstLine="720"/>
        <w:jc w:val="both"/>
        <w:rPr>
          <w:sz w:val="24"/>
          <w:szCs w:val="24"/>
        </w:rPr>
      </w:pPr>
      <w:r w:rsidRPr="002D6619">
        <w:rPr>
          <w:sz w:val="24"/>
          <w:szCs w:val="24"/>
        </w:rPr>
        <w:t>It is standard policy to issue a report as soon as possible after the completion of the report. Reports from all patients are issued either in an electronic or paper format within 8 hours of completion of the vascular ultrasound report. If inpatient or Red Flag patient the vascular ultrasound report is placed in the notes or placed electronically on the host Trust wide reporting system within 10 minutes. If a Red Flag patient then the report will be immediately faxed to the consultant with a follow up phone call to ensure that is has arrived.</w:t>
      </w:r>
    </w:p>
    <w:p w:rsidR="002D6619" w:rsidRPr="002D6619" w:rsidRDefault="002D6619" w:rsidP="00B40161">
      <w:pPr>
        <w:rPr>
          <w:sz w:val="24"/>
        </w:rPr>
      </w:pPr>
    </w:p>
    <w:p w:rsidR="00C97137" w:rsidRDefault="00C97137" w:rsidP="00B40161">
      <w:pPr>
        <w:rPr>
          <w:sz w:val="24"/>
        </w:rPr>
      </w:pPr>
    </w:p>
    <w:p w:rsidR="00C97137" w:rsidRPr="00C97137" w:rsidRDefault="00C97137" w:rsidP="00C97137">
      <w:pPr>
        <w:suppressAutoHyphens w:val="0"/>
        <w:spacing w:after="200" w:line="276" w:lineRule="auto"/>
        <w:rPr>
          <w:rFonts w:ascii="Verdana" w:eastAsiaTheme="minorHAnsi" w:hAnsi="Verdana" w:cs="Arial"/>
          <w:sz w:val="22"/>
          <w:szCs w:val="22"/>
          <w:lang w:eastAsia="en-US"/>
        </w:rPr>
      </w:pPr>
      <w:r>
        <w:rPr>
          <w:rFonts w:asciiTheme="minorHAnsi" w:eastAsiaTheme="minorHAnsi" w:hAnsiTheme="minorHAnsi" w:cstheme="minorBidi"/>
          <w:sz w:val="22"/>
          <w:szCs w:val="22"/>
          <w:lang w:eastAsia="en-US"/>
        </w:rPr>
        <w:t>Date of issue: 06/03</w:t>
      </w:r>
      <w:r w:rsidRPr="00C97137">
        <w:rPr>
          <w:rFonts w:asciiTheme="minorHAnsi" w:eastAsiaTheme="minorHAnsi" w:hAnsiTheme="minorHAnsi" w:cstheme="minorBidi"/>
          <w:sz w:val="22"/>
          <w:szCs w:val="22"/>
          <w:lang w:eastAsia="en-US"/>
        </w:rPr>
        <w:t>/2011</w:t>
      </w:r>
      <w:r w:rsidRPr="00C97137">
        <w:rPr>
          <w:rFonts w:asciiTheme="minorHAnsi" w:eastAsiaTheme="minorHAnsi" w:hAnsiTheme="minorHAnsi" w:cstheme="minorBidi"/>
          <w:sz w:val="22"/>
          <w:szCs w:val="22"/>
          <w:lang w:eastAsia="en-US"/>
        </w:rPr>
        <w:tab/>
      </w:r>
      <w:r w:rsidRPr="00C97137">
        <w:rPr>
          <w:rFonts w:asciiTheme="minorHAnsi" w:eastAsiaTheme="minorHAnsi" w:hAnsiTheme="minorHAnsi" w:cstheme="minorBidi"/>
          <w:sz w:val="22"/>
          <w:szCs w:val="22"/>
          <w:lang w:eastAsia="en-US"/>
        </w:rPr>
        <w:tab/>
        <w:t>Signed:</w:t>
      </w:r>
      <w:r w:rsidRPr="00C97137">
        <w:rPr>
          <w:rFonts w:ascii="Verdana" w:eastAsiaTheme="minorHAnsi" w:hAnsi="Verdana" w:cs="Arial"/>
          <w:sz w:val="22"/>
          <w:szCs w:val="22"/>
          <w:lang w:eastAsia="en-US"/>
        </w:rPr>
        <w:t xml:space="preserve"> </w:t>
      </w:r>
      <w:r w:rsidRPr="00C97137">
        <w:rPr>
          <w:rFonts w:ascii="Verdana" w:eastAsiaTheme="minorHAnsi" w:hAnsi="Verdana" w:cs="Arial"/>
          <w:noProof/>
          <w:sz w:val="22"/>
          <w:szCs w:val="22"/>
        </w:rPr>
        <w:drawing>
          <wp:inline distT="0" distB="0" distL="0" distR="0" wp14:anchorId="27371456" wp14:editId="0713EFED">
            <wp:extent cx="1247775" cy="570629"/>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47775" cy="570629"/>
                    </a:xfrm>
                    <a:prstGeom prst="rect">
                      <a:avLst/>
                    </a:prstGeom>
                    <a:noFill/>
                    <a:ln>
                      <a:noFill/>
                    </a:ln>
                  </pic:spPr>
                </pic:pic>
              </a:graphicData>
            </a:graphic>
          </wp:inline>
        </w:drawing>
      </w:r>
    </w:p>
    <w:p w:rsidR="00C97137" w:rsidRPr="00C97137" w:rsidRDefault="00064FA3" w:rsidP="00C97137">
      <w:pPr>
        <w:suppressAutoHyphens w:val="0"/>
        <w:spacing w:after="200" w:line="276"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Date reviewed: 19</w:t>
      </w:r>
      <w:r w:rsidR="00C97137">
        <w:rPr>
          <w:rFonts w:asciiTheme="minorHAnsi" w:eastAsiaTheme="minorHAnsi" w:hAnsiTheme="minorHAnsi" w:cstheme="minorBidi"/>
          <w:sz w:val="22"/>
          <w:szCs w:val="22"/>
          <w:lang w:eastAsia="en-US"/>
        </w:rPr>
        <w:t>/03</w:t>
      </w:r>
      <w:r>
        <w:rPr>
          <w:rFonts w:asciiTheme="minorHAnsi" w:eastAsiaTheme="minorHAnsi" w:hAnsiTheme="minorHAnsi" w:cstheme="minorBidi"/>
          <w:sz w:val="22"/>
          <w:szCs w:val="22"/>
          <w:lang w:eastAsia="en-US"/>
        </w:rPr>
        <w:t>/2015</w:t>
      </w:r>
      <w:r w:rsidR="00C97137" w:rsidRPr="00C97137">
        <w:rPr>
          <w:rFonts w:asciiTheme="minorHAnsi" w:eastAsiaTheme="minorHAnsi" w:hAnsiTheme="minorHAnsi" w:cstheme="minorBidi"/>
          <w:sz w:val="22"/>
          <w:szCs w:val="22"/>
          <w:lang w:eastAsia="en-US"/>
        </w:rPr>
        <w:tab/>
      </w:r>
      <w:r w:rsidR="00C97137" w:rsidRPr="00C97137">
        <w:rPr>
          <w:rFonts w:asciiTheme="minorHAnsi" w:eastAsiaTheme="minorHAnsi" w:hAnsiTheme="minorHAnsi" w:cstheme="minorBidi"/>
          <w:sz w:val="22"/>
          <w:szCs w:val="22"/>
          <w:lang w:eastAsia="en-US"/>
        </w:rPr>
        <w:tab/>
        <w:t>Signed:</w:t>
      </w:r>
      <w:r w:rsidR="00C97137" w:rsidRPr="00C97137">
        <w:rPr>
          <w:rFonts w:ascii="Verdana" w:eastAsiaTheme="minorHAnsi" w:hAnsi="Verdana" w:cs="Arial"/>
          <w:sz w:val="22"/>
          <w:szCs w:val="22"/>
          <w:lang w:eastAsia="en-US"/>
        </w:rPr>
        <w:t xml:space="preserve"> </w:t>
      </w:r>
      <w:r w:rsidR="00C97137" w:rsidRPr="00C97137">
        <w:rPr>
          <w:rFonts w:ascii="Verdana" w:eastAsiaTheme="minorHAnsi" w:hAnsi="Verdana" w:cs="Arial"/>
          <w:noProof/>
          <w:sz w:val="22"/>
          <w:szCs w:val="22"/>
        </w:rPr>
        <w:drawing>
          <wp:inline distT="0" distB="0" distL="0" distR="0" wp14:anchorId="22E811EB" wp14:editId="3C042E67">
            <wp:extent cx="1562100" cy="7143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p w:rsidR="00C97137" w:rsidRPr="00C97137" w:rsidRDefault="00064FA3" w:rsidP="00C97137">
      <w:pPr>
        <w:suppressAutoHyphens w:val="0"/>
        <w:spacing w:after="200" w:line="276"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Date of future review: 19</w:t>
      </w:r>
      <w:r w:rsidR="00C97137">
        <w:rPr>
          <w:rFonts w:asciiTheme="minorHAnsi" w:eastAsiaTheme="minorHAnsi" w:hAnsiTheme="minorHAnsi" w:cstheme="minorBidi"/>
          <w:sz w:val="22"/>
          <w:szCs w:val="22"/>
          <w:lang w:eastAsia="en-US"/>
        </w:rPr>
        <w:t>/03</w:t>
      </w:r>
      <w:r w:rsidR="001B4F53">
        <w:rPr>
          <w:rFonts w:asciiTheme="minorHAnsi" w:eastAsiaTheme="minorHAnsi" w:hAnsiTheme="minorHAnsi" w:cstheme="minorBidi"/>
          <w:sz w:val="22"/>
          <w:szCs w:val="22"/>
          <w:lang w:eastAsia="en-US"/>
        </w:rPr>
        <w:t>/2020</w:t>
      </w:r>
      <w:bookmarkStart w:id="0" w:name="_GoBack"/>
      <w:bookmarkEnd w:id="0"/>
    </w:p>
    <w:p w:rsidR="00C97137" w:rsidRDefault="00C97137" w:rsidP="00B40161">
      <w:pPr>
        <w:rPr>
          <w:sz w:val="24"/>
        </w:rPr>
      </w:pPr>
    </w:p>
    <w:p w:rsidR="003F3E0B" w:rsidRDefault="003F3E0B"/>
    <w:sectPr w:rsidR="003F3E0B">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6491" w:rsidRDefault="00E96491" w:rsidP="00D92264">
      <w:r>
        <w:separator/>
      </w:r>
    </w:p>
  </w:endnote>
  <w:endnote w:type="continuationSeparator" w:id="0">
    <w:p w:rsidR="00E96491" w:rsidRDefault="00E96491" w:rsidP="00D92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264" w:rsidRDefault="00D92264">
    <w:pPr>
      <w:pStyle w:val="Footer"/>
      <w:rPr>
        <w:sz w:val="16"/>
        <w:szCs w:val="16"/>
      </w:rPr>
    </w:pPr>
    <w:r>
      <w:rPr>
        <w:sz w:val="16"/>
        <w:szCs w:val="16"/>
      </w:rPr>
      <w:t xml:space="preserve">Document Control – </w:t>
    </w:r>
    <w:proofErr w:type="spellStart"/>
    <w:r>
      <w:rPr>
        <w:sz w:val="16"/>
        <w:szCs w:val="16"/>
      </w:rPr>
      <w:t>R.Pole</w:t>
    </w:r>
    <w:proofErr w:type="spellEnd"/>
    <w:r>
      <w:rPr>
        <w:sz w:val="16"/>
        <w:szCs w:val="16"/>
      </w:rPr>
      <w:t>, Operations Director</w:t>
    </w:r>
  </w:p>
  <w:p w:rsidR="00D92264" w:rsidRPr="00D92264" w:rsidRDefault="00B06850">
    <w:pPr>
      <w:pStyle w:val="Footer"/>
      <w:rPr>
        <w:sz w:val="16"/>
        <w:szCs w:val="16"/>
      </w:rPr>
    </w:pPr>
    <w:r>
      <w:rPr>
        <w:sz w:val="16"/>
        <w:szCs w:val="16"/>
      </w:rPr>
      <w:t>Version</w:t>
    </w:r>
    <w:r w:rsidR="001B4F53">
      <w:rPr>
        <w:sz w:val="16"/>
        <w:szCs w:val="16"/>
      </w:rPr>
      <w:t xml:space="preserve"> 11 – 19/03/2019</w:t>
    </w:r>
    <w:r w:rsidR="00C84645">
      <w:rPr>
        <w:sz w:val="16"/>
        <w:szCs w:val="16"/>
      </w:rPr>
      <w:t xml:space="preserve">. </w:t>
    </w:r>
    <w:proofErr w:type="gramStart"/>
    <w:r w:rsidR="00C84645">
      <w:rPr>
        <w:sz w:val="16"/>
        <w:szCs w:val="16"/>
      </w:rPr>
      <w:t xml:space="preserve">Review  </w:t>
    </w:r>
    <w:r w:rsidR="001B4F53">
      <w:rPr>
        <w:sz w:val="16"/>
        <w:szCs w:val="16"/>
      </w:rPr>
      <w:t>date</w:t>
    </w:r>
    <w:proofErr w:type="gramEnd"/>
    <w:r w:rsidR="001B4F53">
      <w:rPr>
        <w:sz w:val="16"/>
        <w:szCs w:val="16"/>
      </w:rPr>
      <w:t xml:space="preserve"> – 19/03/2020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6491" w:rsidRDefault="00E96491" w:rsidP="00D92264">
      <w:r>
        <w:separator/>
      </w:r>
    </w:p>
  </w:footnote>
  <w:footnote w:type="continuationSeparator" w:id="0">
    <w:p w:rsidR="00E96491" w:rsidRDefault="00E96491" w:rsidP="00D922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264" w:rsidRDefault="00D92264">
    <w:pPr>
      <w:pStyle w:val="Header"/>
    </w:pPr>
    <w:r>
      <w:rPr>
        <w:noProof/>
      </w:rPr>
      <w:drawing>
        <wp:inline distT="0" distB="0" distL="0" distR="0" wp14:anchorId="523829A5" wp14:editId="4FA29268">
          <wp:extent cx="1908175" cy="9512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8175" cy="951230"/>
                  </a:xfrm>
                  <a:prstGeom prst="rect">
                    <a:avLst/>
                  </a:prstGeom>
                  <a:noFill/>
                </pic:spPr>
              </pic:pic>
            </a:graphicData>
          </a:graphic>
        </wp:inline>
      </w:drawing>
    </w:r>
    <w:r w:rsidR="008C7467">
      <w:tab/>
    </w:r>
    <w:r w:rsidR="008C7467">
      <w:tab/>
      <w:t>Doc Ref: CL2.060311.11</w:t>
    </w:r>
  </w:p>
  <w:p w:rsidR="00D92264" w:rsidRDefault="00D92264">
    <w:pPr>
      <w:pStyle w:val="Header"/>
    </w:pPr>
    <w:r>
      <w:tab/>
    </w:r>
    <w:r>
      <w:tab/>
      <w:t xml:space="preserve">Page </w:t>
    </w:r>
    <w:r>
      <w:rPr>
        <w:b/>
      </w:rPr>
      <w:fldChar w:fldCharType="begin"/>
    </w:r>
    <w:r>
      <w:rPr>
        <w:b/>
      </w:rPr>
      <w:instrText xml:space="preserve"> PAGE  \* Arabic  \* MERGEFORMAT </w:instrText>
    </w:r>
    <w:r>
      <w:rPr>
        <w:b/>
      </w:rPr>
      <w:fldChar w:fldCharType="separate"/>
    </w:r>
    <w:r w:rsidR="001B4F53">
      <w:rPr>
        <w:b/>
        <w:noProof/>
      </w:rPr>
      <w:t>8</w:t>
    </w:r>
    <w:r>
      <w:rPr>
        <w:b/>
      </w:rPr>
      <w:fldChar w:fldCharType="end"/>
    </w:r>
    <w:r>
      <w:t xml:space="preserve"> of </w:t>
    </w:r>
    <w:r>
      <w:rPr>
        <w:b/>
      </w:rPr>
      <w:fldChar w:fldCharType="begin"/>
    </w:r>
    <w:r>
      <w:rPr>
        <w:b/>
      </w:rPr>
      <w:instrText xml:space="preserve"> NUMPAGES  \* Arabic  \* MERGEFORMAT </w:instrText>
    </w:r>
    <w:r>
      <w:rPr>
        <w:b/>
      </w:rPr>
      <w:fldChar w:fldCharType="separate"/>
    </w:r>
    <w:r w:rsidR="001B4F53">
      <w:rPr>
        <w:b/>
        <w:noProof/>
      </w:rPr>
      <w:t>9</w:t>
    </w:r>
    <w:r>
      <w:rPr>
        <w:b/>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EAF2F950"/>
    <w:name w:val="WW8Num1"/>
    <w:lvl w:ilvl="0">
      <w:start w:val="1"/>
      <w:numFmt w:val="lowerLetter"/>
      <w:suff w:val="nothing"/>
      <w:lvlText w:val="%1)"/>
      <w:lvlJc w:val="left"/>
      <w:pPr>
        <w:ind w:left="360" w:hanging="360"/>
      </w:pPr>
      <w:rPr>
        <w:b w:val="0"/>
      </w:rPr>
    </w:lvl>
    <w:lvl w:ilvl="1">
      <w:start w:val="1"/>
      <w:numFmt w:val="decimal"/>
      <w:suff w:val="nothing"/>
      <w:lvlText w:val="%2."/>
      <w:lvlJc w:val="left"/>
      <w:pPr>
        <w:ind w:left="567" w:hanging="283"/>
      </w:pPr>
    </w:lvl>
    <w:lvl w:ilvl="2">
      <w:start w:val="1"/>
      <w:numFmt w:val="lowerLetter"/>
      <w:lvlText w:val="%3."/>
      <w:lvlJc w:val="left"/>
      <w:pPr>
        <w:ind w:left="1134" w:hanging="283"/>
      </w:pPr>
    </w:lvl>
    <w:lvl w:ilvl="3">
      <w:start w:val="1"/>
      <w:numFmt w:val="decimal"/>
      <w:suff w:val="nothing"/>
      <w:lvlText w:val="%4."/>
      <w:lvlJc w:val="left"/>
      <w:pPr>
        <w:ind w:left="1134" w:hanging="283"/>
      </w:pPr>
    </w:lvl>
    <w:lvl w:ilvl="4">
      <w:start w:val="1"/>
      <w:numFmt w:val="lowerLetter"/>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 w15:restartNumberingAfterBreak="0">
    <w:nsid w:val="00000009"/>
    <w:multiLevelType w:val="multilevel"/>
    <w:tmpl w:val="00000009"/>
    <w:name w:val="WW8Num12"/>
    <w:lvl w:ilvl="0">
      <w:start w:val="1"/>
      <w:numFmt w:val="lowerLetter"/>
      <w:suff w:val="nothing"/>
      <w:lvlText w:val="%1)"/>
      <w:lvlJc w:val="left"/>
      <w:pPr>
        <w:ind w:left="360" w:hanging="360"/>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2" w15:restartNumberingAfterBreak="0">
    <w:nsid w:val="23C5779E"/>
    <w:multiLevelType w:val="multilevel"/>
    <w:tmpl w:val="A6360578"/>
    <w:lvl w:ilvl="0">
      <w:start w:val="1"/>
      <w:numFmt w:val="lowerLetter"/>
      <w:suff w:val="nothing"/>
      <w:lvlText w:val="%1)"/>
      <w:lvlJc w:val="left"/>
      <w:pPr>
        <w:ind w:left="360" w:hanging="360"/>
      </w:pPr>
      <w:rPr>
        <w:b w:val="0"/>
      </w:rPr>
    </w:lvl>
    <w:lvl w:ilvl="1">
      <w:start w:val="1"/>
      <w:numFmt w:val="decimal"/>
      <w:suff w:val="nothing"/>
      <w:lvlText w:val="%2."/>
      <w:lvlJc w:val="left"/>
      <w:pPr>
        <w:ind w:left="567" w:hanging="283"/>
      </w:pPr>
    </w:lvl>
    <w:lvl w:ilvl="2">
      <w:start w:val="1"/>
      <w:numFmt w:val="lowerLetter"/>
      <w:lvlText w:val="%3."/>
      <w:lvlJc w:val="left"/>
      <w:pPr>
        <w:ind w:left="850" w:hanging="283"/>
      </w:pPr>
    </w:lvl>
    <w:lvl w:ilvl="3">
      <w:start w:val="1"/>
      <w:numFmt w:val="lowerRoman"/>
      <w:lvlText w:val="%4."/>
      <w:lvlJc w:val="right"/>
      <w:pPr>
        <w:ind w:left="1134" w:hanging="283"/>
      </w:pPr>
    </w:lvl>
    <w:lvl w:ilvl="4">
      <w:start w:val="1"/>
      <w:numFmt w:val="lowerLetter"/>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3" w15:restartNumberingAfterBreak="0">
    <w:nsid w:val="4506483C"/>
    <w:multiLevelType w:val="hybridMultilevel"/>
    <w:tmpl w:val="1EDE736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87E4F6D"/>
    <w:multiLevelType w:val="multilevel"/>
    <w:tmpl w:val="00000001"/>
    <w:lvl w:ilvl="0">
      <w:start w:val="1"/>
      <w:numFmt w:val="lowerLetter"/>
      <w:suff w:val="nothing"/>
      <w:lvlText w:val="%1)"/>
      <w:lvlJc w:val="left"/>
      <w:pPr>
        <w:ind w:left="360" w:hanging="360"/>
      </w:pPr>
      <w:rPr>
        <w:b w:val="0"/>
      </w:r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5" w15:restartNumberingAfterBreak="0">
    <w:nsid w:val="488B40AF"/>
    <w:multiLevelType w:val="hybridMultilevel"/>
    <w:tmpl w:val="B3705228"/>
    <w:lvl w:ilvl="0" w:tplc="0D6A1B3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910209C"/>
    <w:multiLevelType w:val="singleLevel"/>
    <w:tmpl w:val="08090019"/>
    <w:lvl w:ilvl="0">
      <w:start w:val="1"/>
      <w:numFmt w:val="lowerLetter"/>
      <w:lvlText w:val="%1."/>
      <w:lvlJc w:val="left"/>
      <w:pPr>
        <w:ind w:left="360" w:hanging="360"/>
      </w:pPr>
    </w:lvl>
  </w:abstractNum>
  <w:abstractNum w:abstractNumId="7" w15:restartNumberingAfterBreak="0">
    <w:nsid w:val="5281649D"/>
    <w:multiLevelType w:val="hybridMultilevel"/>
    <w:tmpl w:val="6CAC67F2"/>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A8D0FA0"/>
    <w:multiLevelType w:val="hybridMultilevel"/>
    <w:tmpl w:val="A99C4C84"/>
    <w:lvl w:ilvl="0" w:tplc="F3C6A1C6">
      <w:start w:val="1"/>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D777634"/>
    <w:multiLevelType w:val="hybridMultilevel"/>
    <w:tmpl w:val="54BADA3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530275E"/>
    <w:multiLevelType w:val="multilevel"/>
    <w:tmpl w:val="D1A8D834"/>
    <w:lvl w:ilvl="0">
      <w:start w:val="1"/>
      <w:numFmt w:val="lowerLetter"/>
      <w:suff w:val="nothing"/>
      <w:lvlText w:val="%1)"/>
      <w:lvlJc w:val="left"/>
      <w:pPr>
        <w:ind w:left="360" w:hanging="360"/>
      </w:pPr>
      <w:rPr>
        <w:b w:val="0"/>
      </w:rPr>
    </w:lvl>
    <w:lvl w:ilvl="1">
      <w:start w:val="1"/>
      <w:numFmt w:val="lowerLetter"/>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1" w15:restartNumberingAfterBreak="0">
    <w:nsid w:val="6D900070"/>
    <w:multiLevelType w:val="hybridMultilevel"/>
    <w:tmpl w:val="00FADF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EC0143F"/>
    <w:multiLevelType w:val="multilevel"/>
    <w:tmpl w:val="EA624056"/>
    <w:lvl w:ilvl="0">
      <w:start w:val="1"/>
      <w:numFmt w:val="lowerLetter"/>
      <w:suff w:val="nothing"/>
      <w:lvlText w:val="%1)"/>
      <w:lvlJc w:val="left"/>
      <w:pPr>
        <w:ind w:left="360" w:hanging="360"/>
      </w:pPr>
      <w:rPr>
        <w:b w:val="0"/>
      </w:r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lowerRoman"/>
      <w:lvlText w:val="%6."/>
      <w:lvlJc w:val="righ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
  </w:num>
  <w:num w:numId="5">
    <w:abstractNumId w:val="8"/>
  </w:num>
  <w:num w:numId="6">
    <w:abstractNumId w:val="5"/>
  </w:num>
  <w:num w:numId="7">
    <w:abstractNumId w:val="12"/>
  </w:num>
  <w:num w:numId="8">
    <w:abstractNumId w:val="10"/>
  </w:num>
  <w:num w:numId="9">
    <w:abstractNumId w:val="0"/>
  </w:num>
  <w:num w:numId="10">
    <w:abstractNumId w:val="6"/>
  </w:num>
  <w:num w:numId="11">
    <w:abstractNumId w:val="11"/>
  </w:num>
  <w:num w:numId="12">
    <w:abstractNumId w:val="9"/>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161"/>
    <w:rsid w:val="00064FA3"/>
    <w:rsid w:val="00071283"/>
    <w:rsid w:val="000C4145"/>
    <w:rsid w:val="00101D60"/>
    <w:rsid w:val="00110F69"/>
    <w:rsid w:val="0015168A"/>
    <w:rsid w:val="00186B22"/>
    <w:rsid w:val="001B4F53"/>
    <w:rsid w:val="001C2145"/>
    <w:rsid w:val="0023520F"/>
    <w:rsid w:val="0025299A"/>
    <w:rsid w:val="00287891"/>
    <w:rsid w:val="002D50F0"/>
    <w:rsid w:val="002D6619"/>
    <w:rsid w:val="0030085C"/>
    <w:rsid w:val="003369EA"/>
    <w:rsid w:val="003A4408"/>
    <w:rsid w:val="003C04D8"/>
    <w:rsid w:val="003D3AC8"/>
    <w:rsid w:val="003F3E0B"/>
    <w:rsid w:val="00452D1F"/>
    <w:rsid w:val="004656FB"/>
    <w:rsid w:val="004834D1"/>
    <w:rsid w:val="004A56AD"/>
    <w:rsid w:val="004B2919"/>
    <w:rsid w:val="00511155"/>
    <w:rsid w:val="00553217"/>
    <w:rsid w:val="00560FB7"/>
    <w:rsid w:val="00587CE0"/>
    <w:rsid w:val="005C4475"/>
    <w:rsid w:val="005C62FE"/>
    <w:rsid w:val="005E0AD6"/>
    <w:rsid w:val="006143A4"/>
    <w:rsid w:val="0064744F"/>
    <w:rsid w:val="00686B81"/>
    <w:rsid w:val="006A25FF"/>
    <w:rsid w:val="006E4D5A"/>
    <w:rsid w:val="006F2B34"/>
    <w:rsid w:val="00740A52"/>
    <w:rsid w:val="007E7A4D"/>
    <w:rsid w:val="00851F19"/>
    <w:rsid w:val="00865FE3"/>
    <w:rsid w:val="008955CD"/>
    <w:rsid w:val="008C7467"/>
    <w:rsid w:val="00963BC3"/>
    <w:rsid w:val="00992D55"/>
    <w:rsid w:val="00997B2F"/>
    <w:rsid w:val="009A1543"/>
    <w:rsid w:val="009A5636"/>
    <w:rsid w:val="009E20C6"/>
    <w:rsid w:val="00A11FD9"/>
    <w:rsid w:val="00A2709E"/>
    <w:rsid w:val="00A321E1"/>
    <w:rsid w:val="00A547CA"/>
    <w:rsid w:val="00A56E8C"/>
    <w:rsid w:val="00AA1A56"/>
    <w:rsid w:val="00B06850"/>
    <w:rsid w:val="00B40161"/>
    <w:rsid w:val="00BC418B"/>
    <w:rsid w:val="00BD608F"/>
    <w:rsid w:val="00BD7C50"/>
    <w:rsid w:val="00BF4B8C"/>
    <w:rsid w:val="00C0046D"/>
    <w:rsid w:val="00C13090"/>
    <w:rsid w:val="00C758E9"/>
    <w:rsid w:val="00C84645"/>
    <w:rsid w:val="00C97137"/>
    <w:rsid w:val="00D92264"/>
    <w:rsid w:val="00DE21C3"/>
    <w:rsid w:val="00E54123"/>
    <w:rsid w:val="00E83D65"/>
    <w:rsid w:val="00E96491"/>
    <w:rsid w:val="00EE1973"/>
    <w:rsid w:val="00EF1FEA"/>
    <w:rsid w:val="00F1794B"/>
    <w:rsid w:val="00F46339"/>
    <w:rsid w:val="00F91F78"/>
    <w:rsid w:val="00FD6C56"/>
    <w:rsid w:val="00FE50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D5F3530C-F20A-4B9E-B789-1C8DC0613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168A"/>
    <w:pPr>
      <w:suppressAutoHyphens/>
      <w:spacing w:after="0" w:line="240" w:lineRule="auto"/>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97137"/>
    <w:rPr>
      <w:rFonts w:ascii="Tahoma" w:hAnsi="Tahoma" w:cs="Tahoma"/>
      <w:sz w:val="16"/>
      <w:szCs w:val="16"/>
    </w:rPr>
  </w:style>
  <w:style w:type="character" w:customStyle="1" w:styleId="BalloonTextChar">
    <w:name w:val="Balloon Text Char"/>
    <w:basedOn w:val="DefaultParagraphFont"/>
    <w:link w:val="BalloonText"/>
    <w:uiPriority w:val="99"/>
    <w:semiHidden/>
    <w:rsid w:val="00C97137"/>
    <w:rPr>
      <w:rFonts w:ascii="Tahoma" w:eastAsia="Times New Roman" w:hAnsi="Tahoma" w:cs="Tahoma"/>
      <w:sz w:val="16"/>
      <w:szCs w:val="16"/>
      <w:lang w:eastAsia="en-GB"/>
    </w:rPr>
  </w:style>
  <w:style w:type="paragraph" w:styleId="Header">
    <w:name w:val="header"/>
    <w:basedOn w:val="Normal"/>
    <w:link w:val="HeaderChar"/>
    <w:uiPriority w:val="99"/>
    <w:unhideWhenUsed/>
    <w:rsid w:val="00D92264"/>
    <w:pPr>
      <w:tabs>
        <w:tab w:val="center" w:pos="4513"/>
        <w:tab w:val="right" w:pos="9026"/>
      </w:tabs>
    </w:pPr>
  </w:style>
  <w:style w:type="character" w:customStyle="1" w:styleId="HeaderChar">
    <w:name w:val="Header Char"/>
    <w:basedOn w:val="DefaultParagraphFont"/>
    <w:link w:val="Header"/>
    <w:uiPriority w:val="99"/>
    <w:rsid w:val="00D92264"/>
    <w:rPr>
      <w:rFonts w:ascii="Times New Roman" w:eastAsia="Times New Roman" w:hAnsi="Times New Roman" w:cs="Times New Roman"/>
      <w:sz w:val="20"/>
      <w:szCs w:val="20"/>
      <w:lang w:eastAsia="en-GB"/>
    </w:rPr>
  </w:style>
  <w:style w:type="paragraph" w:styleId="Footer">
    <w:name w:val="footer"/>
    <w:basedOn w:val="Normal"/>
    <w:link w:val="FooterChar"/>
    <w:uiPriority w:val="99"/>
    <w:unhideWhenUsed/>
    <w:rsid w:val="00D92264"/>
    <w:pPr>
      <w:tabs>
        <w:tab w:val="center" w:pos="4513"/>
        <w:tab w:val="right" w:pos="9026"/>
      </w:tabs>
    </w:pPr>
  </w:style>
  <w:style w:type="character" w:customStyle="1" w:styleId="FooterChar">
    <w:name w:val="Footer Char"/>
    <w:basedOn w:val="DefaultParagraphFont"/>
    <w:link w:val="Footer"/>
    <w:uiPriority w:val="99"/>
    <w:rsid w:val="00D92264"/>
    <w:rPr>
      <w:rFonts w:ascii="Times New Roman" w:eastAsia="Times New Roman" w:hAnsi="Times New Roman" w:cs="Times New Roman"/>
      <w:sz w:val="20"/>
      <w:szCs w:val="20"/>
      <w:lang w:eastAsia="en-GB"/>
    </w:rPr>
  </w:style>
  <w:style w:type="table" w:styleId="TableGrid">
    <w:name w:val="Table Grid"/>
    <w:basedOn w:val="TableNormal"/>
    <w:uiPriority w:val="59"/>
    <w:rsid w:val="00D922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A5636"/>
    <w:pPr>
      <w:ind w:left="720"/>
      <w:contextualSpacing/>
    </w:pPr>
  </w:style>
  <w:style w:type="paragraph" w:customStyle="1" w:styleId="WW-BodyText2">
    <w:name w:val="WW-Body Text 2"/>
    <w:basedOn w:val="Normal"/>
    <w:uiPriority w:val="99"/>
    <w:rsid w:val="00865FE3"/>
    <w:pPr>
      <w:tabs>
        <w:tab w:val="left" w:pos="7797"/>
      </w:tabs>
    </w:pPr>
    <w:rPr>
      <w:sz w:val="24"/>
    </w:rPr>
  </w:style>
  <w:style w:type="paragraph" w:styleId="BodyText">
    <w:name w:val="Body Text"/>
    <w:basedOn w:val="Normal"/>
    <w:link w:val="BodyTextChar"/>
    <w:uiPriority w:val="99"/>
    <w:rsid w:val="0030085C"/>
    <w:pPr>
      <w:jc w:val="center"/>
    </w:pPr>
    <w:rPr>
      <w:b/>
      <w:sz w:val="28"/>
    </w:rPr>
  </w:style>
  <w:style w:type="character" w:customStyle="1" w:styleId="BodyTextChar">
    <w:name w:val="Body Text Char"/>
    <w:basedOn w:val="DefaultParagraphFont"/>
    <w:link w:val="BodyText"/>
    <w:uiPriority w:val="99"/>
    <w:rsid w:val="0030085C"/>
    <w:rPr>
      <w:rFonts w:ascii="Times New Roman" w:eastAsia="Times New Roman" w:hAnsi="Times New Roman" w:cs="Times New Roman"/>
      <w:b/>
      <w:sz w:val="28"/>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9821698">
      <w:bodyDiv w:val="1"/>
      <w:marLeft w:val="0"/>
      <w:marRight w:val="0"/>
      <w:marTop w:val="0"/>
      <w:marBottom w:val="0"/>
      <w:divBdr>
        <w:top w:val="none" w:sz="0" w:space="0" w:color="auto"/>
        <w:left w:val="none" w:sz="0" w:space="0" w:color="auto"/>
        <w:bottom w:val="none" w:sz="0" w:space="0" w:color="auto"/>
        <w:right w:val="none" w:sz="0" w:space="0" w:color="auto"/>
      </w:divBdr>
    </w:div>
    <w:div w:id="619263211">
      <w:bodyDiv w:val="1"/>
      <w:marLeft w:val="0"/>
      <w:marRight w:val="0"/>
      <w:marTop w:val="0"/>
      <w:marBottom w:val="0"/>
      <w:divBdr>
        <w:top w:val="none" w:sz="0" w:space="0" w:color="auto"/>
        <w:left w:val="none" w:sz="0" w:space="0" w:color="auto"/>
        <w:bottom w:val="none" w:sz="0" w:space="0" w:color="auto"/>
        <w:right w:val="none" w:sz="0" w:space="0" w:color="auto"/>
      </w:divBdr>
    </w:div>
    <w:div w:id="860164620">
      <w:bodyDiv w:val="1"/>
      <w:marLeft w:val="0"/>
      <w:marRight w:val="0"/>
      <w:marTop w:val="0"/>
      <w:marBottom w:val="0"/>
      <w:divBdr>
        <w:top w:val="none" w:sz="0" w:space="0" w:color="auto"/>
        <w:left w:val="none" w:sz="0" w:space="0" w:color="auto"/>
        <w:bottom w:val="none" w:sz="0" w:space="0" w:color="auto"/>
        <w:right w:val="none" w:sz="0" w:space="0" w:color="auto"/>
      </w:divBdr>
    </w:div>
    <w:div w:id="1103767289">
      <w:bodyDiv w:val="1"/>
      <w:marLeft w:val="0"/>
      <w:marRight w:val="0"/>
      <w:marTop w:val="0"/>
      <w:marBottom w:val="0"/>
      <w:divBdr>
        <w:top w:val="none" w:sz="0" w:space="0" w:color="auto"/>
        <w:left w:val="none" w:sz="0" w:space="0" w:color="auto"/>
        <w:bottom w:val="none" w:sz="0" w:space="0" w:color="auto"/>
        <w:right w:val="none" w:sz="0" w:space="0" w:color="auto"/>
      </w:divBdr>
    </w:div>
    <w:div w:id="1684164292">
      <w:bodyDiv w:val="1"/>
      <w:marLeft w:val="0"/>
      <w:marRight w:val="0"/>
      <w:marTop w:val="0"/>
      <w:marBottom w:val="0"/>
      <w:divBdr>
        <w:top w:val="none" w:sz="0" w:space="0" w:color="auto"/>
        <w:left w:val="none" w:sz="0" w:space="0" w:color="auto"/>
        <w:bottom w:val="none" w:sz="0" w:space="0" w:color="auto"/>
        <w:right w:val="none" w:sz="0" w:space="0" w:color="auto"/>
      </w:divBdr>
    </w:div>
    <w:div w:id="2015063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2171</Words>
  <Characters>12376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ivs</dc:creator>
  <cp:lastModifiedBy>Richard Pole</cp:lastModifiedBy>
  <cp:revision>3</cp:revision>
  <cp:lastPrinted>2014-03-12T13:58:00Z</cp:lastPrinted>
  <dcterms:created xsi:type="dcterms:W3CDTF">2019-02-11T12:46:00Z</dcterms:created>
  <dcterms:modified xsi:type="dcterms:W3CDTF">2019-03-19T14:55:00Z</dcterms:modified>
</cp:coreProperties>
</file>